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476" w:rsidRDefault="00493476" w:rsidP="00493476">
      <w:pPr>
        <w:jc w:val="center"/>
        <w:rPr>
          <w:rFonts w:ascii="Times New Roman" w:hAnsi="Times New Roman" w:cs="Times New Roman"/>
          <w:sz w:val="24"/>
          <w:szCs w:val="24"/>
        </w:rPr>
      </w:pPr>
    </w:p>
    <w:p w:rsidR="002C4FD8" w:rsidRDefault="002C4FD8" w:rsidP="002C4FD8">
      <w:pPr>
        <w:jc w:val="center"/>
        <w:rPr>
          <w:rFonts w:ascii="Times New Roman" w:hAnsi="Times New Roman"/>
          <w:b/>
          <w:sz w:val="28"/>
          <w:szCs w:val="28"/>
        </w:rPr>
      </w:pPr>
    </w:p>
    <w:p w:rsidR="002C4FD8" w:rsidRPr="00947492" w:rsidRDefault="002C4FD8" w:rsidP="002C4FD8">
      <w:pPr>
        <w:jc w:val="center"/>
        <w:rPr>
          <w:rFonts w:ascii="Times New Roman" w:hAnsi="Times New Roman"/>
          <w:b/>
          <w:sz w:val="28"/>
          <w:szCs w:val="28"/>
        </w:rPr>
      </w:pPr>
      <w:r w:rsidRPr="00947492">
        <w:rPr>
          <w:rFonts w:ascii="Times New Roman" w:hAnsi="Times New Roman"/>
          <w:b/>
          <w:sz w:val="28"/>
          <w:szCs w:val="28"/>
        </w:rPr>
        <w:t xml:space="preserve">Participation du public – </w:t>
      </w:r>
      <w:r>
        <w:rPr>
          <w:rFonts w:ascii="Times New Roman" w:hAnsi="Times New Roman"/>
          <w:b/>
          <w:sz w:val="28"/>
          <w:szCs w:val="28"/>
        </w:rPr>
        <w:t>Synthèse</w:t>
      </w:r>
      <w:r w:rsidRPr="00947492">
        <w:rPr>
          <w:rFonts w:ascii="Times New Roman" w:hAnsi="Times New Roman"/>
          <w:b/>
          <w:sz w:val="28"/>
          <w:szCs w:val="28"/>
        </w:rPr>
        <w:t xml:space="preserve"> </w:t>
      </w:r>
    </w:p>
    <w:p w:rsidR="002C4FD8" w:rsidRDefault="002C4FD8" w:rsidP="00493476">
      <w:pPr>
        <w:rPr>
          <w:rFonts w:ascii="Times New Roman" w:hAnsi="Times New Roman" w:cs="Times New Roman"/>
          <w:b/>
          <w:sz w:val="24"/>
          <w:szCs w:val="24"/>
        </w:rPr>
      </w:pPr>
      <w:r w:rsidRPr="00493476">
        <w:rPr>
          <w:rFonts w:ascii="Times New Roman" w:hAnsi="Times New Roman" w:cs="Times New Roman"/>
          <w:noProof/>
          <w:sz w:val="24"/>
          <w:szCs w:val="24"/>
          <w:lang w:eastAsia="fr-FR"/>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297815</wp:posOffset>
                </wp:positionV>
                <wp:extent cx="6057900" cy="1404620"/>
                <wp:effectExtent l="0" t="0" r="19050" b="247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rsidR="002C4FD8" w:rsidRPr="002C4FD8" w:rsidRDefault="00493476" w:rsidP="002C4FD8">
                            <w:pPr>
                              <w:spacing w:before="100" w:beforeAutospacing="1" w:after="100" w:afterAutospacing="1" w:line="240" w:lineRule="auto"/>
                              <w:jc w:val="center"/>
                              <w:outlineLvl w:val="1"/>
                              <w:rPr>
                                <w:rFonts w:ascii="Times New Roman" w:eastAsia="Times New Roman" w:hAnsi="Times New Roman" w:cs="Times New Roman"/>
                                <w:b/>
                                <w:bCs/>
                                <w:sz w:val="26"/>
                                <w:szCs w:val="26"/>
                                <w:lang w:eastAsia="fr-FR"/>
                              </w:rPr>
                            </w:pPr>
                            <w:r w:rsidRPr="002C4FD8">
                              <w:rPr>
                                <w:rFonts w:ascii="Times New Roman" w:eastAsia="Times New Roman" w:hAnsi="Times New Roman" w:cs="Times New Roman"/>
                                <w:b/>
                                <w:bCs/>
                                <w:sz w:val="26"/>
                                <w:szCs w:val="26"/>
                                <w:lang w:eastAsia="fr-FR"/>
                              </w:rPr>
                              <w:t xml:space="preserve">Projet </w:t>
                            </w:r>
                            <w:r w:rsidR="002C4FD8" w:rsidRPr="002C4FD8">
                              <w:rPr>
                                <w:rFonts w:ascii="Times New Roman" w:eastAsia="Times New Roman" w:hAnsi="Times New Roman" w:cs="Times New Roman"/>
                                <w:b/>
                                <w:bCs/>
                                <w:sz w:val="26"/>
                                <w:szCs w:val="26"/>
                                <w:lang w:eastAsia="fr-FR"/>
                              </w:rPr>
                              <w:t>d’a</w:t>
                            </w:r>
                            <w:r w:rsidR="002C4FD8" w:rsidRPr="002C4FD8">
                              <w:rPr>
                                <w:rFonts w:ascii="Times New Roman" w:eastAsia="Times New Roman" w:hAnsi="Times New Roman" w:cs="Times New Roman"/>
                                <w:b/>
                                <w:bCs/>
                                <w:sz w:val="26"/>
                                <w:szCs w:val="26"/>
                                <w:lang w:eastAsia="fr-FR"/>
                              </w:rPr>
                              <w:t>rrêté portant nouvelles dates de pêche de l’anguille eu</w:t>
                            </w:r>
                            <w:r w:rsidR="002C4FD8" w:rsidRPr="002C4FD8">
                              <w:rPr>
                                <w:rFonts w:ascii="Times New Roman" w:eastAsia="Times New Roman" w:hAnsi="Times New Roman" w:cs="Times New Roman"/>
                                <w:b/>
                                <w:bCs/>
                                <w:sz w:val="26"/>
                                <w:szCs w:val="26"/>
                                <w:lang w:eastAsia="fr-FR"/>
                              </w:rPr>
                              <w:t xml:space="preserve">ropéenne (Anguilla </w:t>
                            </w:r>
                            <w:proofErr w:type="spellStart"/>
                            <w:r w:rsidR="002C4FD8" w:rsidRPr="002C4FD8">
                              <w:rPr>
                                <w:rFonts w:ascii="Times New Roman" w:eastAsia="Times New Roman" w:hAnsi="Times New Roman" w:cs="Times New Roman"/>
                                <w:b/>
                                <w:bCs/>
                                <w:sz w:val="26"/>
                                <w:szCs w:val="26"/>
                                <w:lang w:eastAsia="fr-FR"/>
                              </w:rPr>
                              <w:t>anguilla</w:t>
                            </w:r>
                            <w:proofErr w:type="spellEnd"/>
                            <w:r w:rsidR="002C4FD8" w:rsidRPr="002C4FD8">
                              <w:rPr>
                                <w:rFonts w:ascii="Times New Roman" w:eastAsia="Times New Roman" w:hAnsi="Times New Roman" w:cs="Times New Roman"/>
                                <w:b/>
                                <w:bCs/>
                                <w:sz w:val="26"/>
                                <w:szCs w:val="26"/>
                                <w:lang w:eastAsia="fr-FR"/>
                              </w:rPr>
                              <w:t xml:space="preserve">) au </w:t>
                            </w:r>
                            <w:r w:rsidR="002C4FD8" w:rsidRPr="002C4FD8">
                              <w:rPr>
                                <w:rFonts w:ascii="Times New Roman" w:eastAsia="Times New Roman" w:hAnsi="Times New Roman" w:cs="Times New Roman"/>
                                <w:b/>
                                <w:bCs/>
                                <w:sz w:val="26"/>
                                <w:szCs w:val="26"/>
                                <w:lang w:eastAsia="fr-FR"/>
                              </w:rPr>
                              <w:t>stade d’anguille jaune en domaine maritime en Atlantique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23.45pt;width:477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">
                <v:textbox style="mso-fit-shape-to-text:t">
                  <w:txbxContent>
                    <w:p w:rsidR="002C4FD8" w:rsidRPr="002C4FD8" w:rsidRDefault="00493476" w:rsidP="002C4FD8">
                      <w:pPr>
                        <w:spacing w:before="100" w:beforeAutospacing="1" w:after="100" w:afterAutospacing="1" w:line="240" w:lineRule="auto"/>
                        <w:jc w:val="center"/>
                        <w:outlineLvl w:val="1"/>
                        <w:rPr>
                          <w:rFonts w:ascii="Times New Roman" w:eastAsia="Times New Roman" w:hAnsi="Times New Roman" w:cs="Times New Roman"/>
                          <w:b/>
                          <w:bCs/>
                          <w:sz w:val="26"/>
                          <w:szCs w:val="26"/>
                          <w:lang w:eastAsia="fr-FR"/>
                        </w:rPr>
                      </w:pPr>
                      <w:r w:rsidRPr="002C4FD8">
                        <w:rPr>
                          <w:rFonts w:ascii="Times New Roman" w:eastAsia="Times New Roman" w:hAnsi="Times New Roman" w:cs="Times New Roman"/>
                          <w:b/>
                          <w:bCs/>
                          <w:sz w:val="26"/>
                          <w:szCs w:val="26"/>
                          <w:lang w:eastAsia="fr-FR"/>
                        </w:rPr>
                        <w:t xml:space="preserve">Projet </w:t>
                      </w:r>
                      <w:r w:rsidR="002C4FD8" w:rsidRPr="002C4FD8">
                        <w:rPr>
                          <w:rFonts w:ascii="Times New Roman" w:eastAsia="Times New Roman" w:hAnsi="Times New Roman" w:cs="Times New Roman"/>
                          <w:b/>
                          <w:bCs/>
                          <w:sz w:val="26"/>
                          <w:szCs w:val="26"/>
                          <w:lang w:eastAsia="fr-FR"/>
                        </w:rPr>
                        <w:t>d’a</w:t>
                      </w:r>
                      <w:r w:rsidR="002C4FD8" w:rsidRPr="002C4FD8">
                        <w:rPr>
                          <w:rFonts w:ascii="Times New Roman" w:eastAsia="Times New Roman" w:hAnsi="Times New Roman" w:cs="Times New Roman"/>
                          <w:b/>
                          <w:bCs/>
                          <w:sz w:val="26"/>
                          <w:szCs w:val="26"/>
                          <w:lang w:eastAsia="fr-FR"/>
                        </w:rPr>
                        <w:t>rrêté portant nouvelles dates de pêche de l’anguille eu</w:t>
                      </w:r>
                      <w:r w:rsidR="002C4FD8" w:rsidRPr="002C4FD8">
                        <w:rPr>
                          <w:rFonts w:ascii="Times New Roman" w:eastAsia="Times New Roman" w:hAnsi="Times New Roman" w:cs="Times New Roman"/>
                          <w:b/>
                          <w:bCs/>
                          <w:sz w:val="26"/>
                          <w:szCs w:val="26"/>
                          <w:lang w:eastAsia="fr-FR"/>
                        </w:rPr>
                        <w:t xml:space="preserve">ropéenne (Anguilla </w:t>
                      </w:r>
                      <w:proofErr w:type="spellStart"/>
                      <w:r w:rsidR="002C4FD8" w:rsidRPr="002C4FD8">
                        <w:rPr>
                          <w:rFonts w:ascii="Times New Roman" w:eastAsia="Times New Roman" w:hAnsi="Times New Roman" w:cs="Times New Roman"/>
                          <w:b/>
                          <w:bCs/>
                          <w:sz w:val="26"/>
                          <w:szCs w:val="26"/>
                          <w:lang w:eastAsia="fr-FR"/>
                        </w:rPr>
                        <w:t>anguilla</w:t>
                      </w:r>
                      <w:proofErr w:type="spellEnd"/>
                      <w:r w:rsidR="002C4FD8" w:rsidRPr="002C4FD8">
                        <w:rPr>
                          <w:rFonts w:ascii="Times New Roman" w:eastAsia="Times New Roman" w:hAnsi="Times New Roman" w:cs="Times New Roman"/>
                          <w:b/>
                          <w:bCs/>
                          <w:sz w:val="26"/>
                          <w:szCs w:val="26"/>
                          <w:lang w:eastAsia="fr-FR"/>
                        </w:rPr>
                        <w:t xml:space="preserve">) au </w:t>
                      </w:r>
                      <w:r w:rsidR="002C4FD8" w:rsidRPr="002C4FD8">
                        <w:rPr>
                          <w:rFonts w:ascii="Times New Roman" w:eastAsia="Times New Roman" w:hAnsi="Times New Roman" w:cs="Times New Roman"/>
                          <w:b/>
                          <w:bCs/>
                          <w:sz w:val="26"/>
                          <w:szCs w:val="26"/>
                          <w:lang w:eastAsia="fr-FR"/>
                        </w:rPr>
                        <w:t>stade d’anguille jaune en domaine maritime en Atlantique</w:t>
                      </w:r>
                    </w:p>
                  </w:txbxContent>
                </v:textbox>
                <w10:wrap type="square" anchorx="margin"/>
              </v:shape>
            </w:pict>
          </mc:Fallback>
        </mc:AlternateContent>
      </w:r>
    </w:p>
    <w:p w:rsidR="002C4FD8" w:rsidRPr="002C4FD8" w:rsidRDefault="002C4FD8" w:rsidP="002C4FD8">
      <w:pPr>
        <w:rPr>
          <w:rFonts w:ascii="Times New Roman" w:hAnsi="Times New Roman" w:cs="Times New Roman"/>
          <w:sz w:val="24"/>
          <w:szCs w:val="24"/>
        </w:rPr>
      </w:pPr>
    </w:p>
    <w:p w:rsidR="002C4FD8" w:rsidRDefault="002C4FD8" w:rsidP="002C4FD8">
      <w:pPr>
        <w:rPr>
          <w:rFonts w:ascii="Times New Roman" w:hAnsi="Times New Roman" w:cs="Times New Roman"/>
          <w:sz w:val="24"/>
          <w:szCs w:val="24"/>
        </w:rPr>
      </w:pPr>
      <w:r w:rsidRPr="002C4FD8">
        <w:rPr>
          <w:rFonts w:ascii="Times New Roman" w:hAnsi="Times New Roman" w:cs="Times New Roman"/>
          <w:sz w:val="24"/>
          <w:szCs w:val="24"/>
        </w:rPr>
        <w:t>Le projet d’arrêté a été s</w:t>
      </w:r>
      <w:r w:rsidRPr="002C4FD8">
        <w:rPr>
          <w:rFonts w:ascii="Times New Roman" w:hAnsi="Times New Roman" w:cs="Times New Roman"/>
          <w:sz w:val="24"/>
          <w:szCs w:val="24"/>
        </w:rPr>
        <w:t>oumis à participation du public du 21 avril 2023 au 11 mai 2023 sur le site du Ministère de l’Agriculture et de la Souveraineté alimentaire.</w:t>
      </w:r>
    </w:p>
    <w:p w:rsidR="002C4FD8" w:rsidRPr="002C4FD8" w:rsidRDefault="002C4FD8" w:rsidP="002C4FD8">
      <w:pPr>
        <w:rPr>
          <w:rFonts w:ascii="Times New Roman" w:hAnsi="Times New Roman" w:cs="Times New Roman"/>
          <w:sz w:val="24"/>
          <w:szCs w:val="24"/>
        </w:rPr>
      </w:pPr>
      <w:bookmarkStart w:id="0" w:name="_GoBack"/>
      <w:bookmarkEnd w:id="0"/>
    </w:p>
    <w:p w:rsidR="00D552B1" w:rsidRPr="00493476" w:rsidRDefault="00493476" w:rsidP="00493476">
      <w:pPr>
        <w:rPr>
          <w:rFonts w:ascii="Times New Roman" w:hAnsi="Times New Roman" w:cs="Times New Roman"/>
          <w:b/>
          <w:sz w:val="24"/>
          <w:szCs w:val="24"/>
        </w:rPr>
      </w:pPr>
      <w:r w:rsidRPr="00493476">
        <w:rPr>
          <w:rFonts w:ascii="Times New Roman" w:hAnsi="Times New Roman" w:cs="Times New Roman"/>
          <w:b/>
          <w:sz w:val="24"/>
          <w:szCs w:val="24"/>
        </w:rPr>
        <w:t>1°</w:t>
      </w:r>
      <w:r w:rsidR="00D552B1">
        <w:rPr>
          <w:rFonts w:ascii="Times New Roman" w:hAnsi="Times New Roman" w:cs="Times New Roman"/>
          <w:b/>
          <w:sz w:val="24"/>
          <w:szCs w:val="24"/>
        </w:rPr>
        <w:t>)</w:t>
      </w:r>
      <w:r w:rsidRPr="00493476">
        <w:rPr>
          <w:rFonts w:ascii="Times New Roman" w:hAnsi="Times New Roman" w:cs="Times New Roman"/>
          <w:b/>
          <w:sz w:val="24"/>
          <w:szCs w:val="24"/>
        </w:rPr>
        <w:tab/>
        <w:t xml:space="preserve"> Nombr</w:t>
      </w:r>
      <w:r w:rsidR="006B30FA">
        <w:rPr>
          <w:rFonts w:ascii="Times New Roman" w:hAnsi="Times New Roman" w:cs="Times New Roman"/>
          <w:b/>
          <w:sz w:val="24"/>
          <w:szCs w:val="24"/>
        </w:rPr>
        <w:t>e total d’observations reçues :</w:t>
      </w:r>
    </w:p>
    <w:p w:rsidR="00493476" w:rsidRDefault="00493476" w:rsidP="00493476">
      <w:pPr>
        <w:rPr>
          <w:rFonts w:ascii="Times New Roman" w:hAnsi="Times New Roman" w:cs="Times New Roman"/>
          <w:sz w:val="24"/>
          <w:szCs w:val="24"/>
        </w:rPr>
      </w:pPr>
      <w:r w:rsidRPr="00493476">
        <w:rPr>
          <w:rFonts w:ascii="Times New Roman" w:hAnsi="Times New Roman" w:cs="Times New Roman"/>
          <w:sz w:val="24"/>
          <w:szCs w:val="24"/>
          <w:u w:val="single"/>
        </w:rPr>
        <w:t>58 avis ont été déposés</w:t>
      </w:r>
      <w:r w:rsidR="00C03E07">
        <w:rPr>
          <w:rFonts w:ascii="Times New Roman" w:hAnsi="Times New Roman" w:cs="Times New Roman"/>
          <w:sz w:val="24"/>
          <w:szCs w:val="24"/>
        </w:rPr>
        <w:t xml:space="preserve"> sur le site du Ministère de l’</w:t>
      </w:r>
      <w:r w:rsidR="00624AEA">
        <w:rPr>
          <w:rFonts w:ascii="Times New Roman" w:hAnsi="Times New Roman" w:cs="Times New Roman"/>
          <w:sz w:val="24"/>
          <w:szCs w:val="24"/>
        </w:rPr>
        <w:t>Agriculture et de la s</w:t>
      </w:r>
      <w:r w:rsidR="00C03E07">
        <w:rPr>
          <w:rFonts w:ascii="Times New Roman" w:hAnsi="Times New Roman" w:cs="Times New Roman"/>
          <w:sz w:val="24"/>
          <w:szCs w:val="24"/>
        </w:rPr>
        <w:t xml:space="preserve">ouveraineté alimentaire.                                                                                                                                 </w:t>
      </w:r>
      <w:r>
        <w:rPr>
          <w:rFonts w:ascii="Times New Roman" w:hAnsi="Times New Roman" w:cs="Times New Roman"/>
          <w:sz w:val="24"/>
          <w:szCs w:val="24"/>
        </w:rPr>
        <w:t xml:space="preserve">Parmi ces avis, 7 étaient des doublons, des avis sans contenu ou sans lien avec la consultation.                          </w:t>
      </w:r>
      <w:r w:rsidRPr="00493476">
        <w:rPr>
          <w:rFonts w:ascii="Times New Roman" w:hAnsi="Times New Roman" w:cs="Times New Roman"/>
          <w:sz w:val="24"/>
          <w:szCs w:val="24"/>
          <w:u w:val="single"/>
        </w:rPr>
        <w:t>51 avis sont donc recevables</w:t>
      </w:r>
      <w:r>
        <w:rPr>
          <w:rFonts w:ascii="Times New Roman" w:hAnsi="Times New Roman" w:cs="Times New Roman"/>
          <w:sz w:val="24"/>
          <w:szCs w:val="24"/>
        </w:rPr>
        <w:t xml:space="preserve">. </w:t>
      </w:r>
    </w:p>
    <w:p w:rsidR="00493476" w:rsidRDefault="00D552B1" w:rsidP="00493476">
      <w:pPr>
        <w:rPr>
          <w:rFonts w:ascii="Times New Roman" w:hAnsi="Times New Roman" w:cs="Times New Roman"/>
          <w:sz w:val="24"/>
          <w:szCs w:val="24"/>
        </w:rPr>
      </w:pPr>
      <w:r>
        <w:rPr>
          <w:rFonts w:ascii="Times New Roman" w:hAnsi="Times New Roman" w:cs="Times New Roman"/>
          <w:sz w:val="24"/>
          <w:szCs w:val="24"/>
        </w:rPr>
        <w:t xml:space="preserve">12 avis étaient strictement identiques, envoyés par une association de propriétaires de marais pour la plupart. </w:t>
      </w:r>
    </w:p>
    <w:p w:rsidR="00493476" w:rsidRDefault="00D552B1" w:rsidP="00493476">
      <w:pPr>
        <w:rPr>
          <w:rFonts w:ascii="Times New Roman" w:hAnsi="Times New Roman" w:cs="Times New Roman"/>
          <w:sz w:val="24"/>
          <w:szCs w:val="24"/>
        </w:rPr>
      </w:pPr>
      <w:r>
        <w:rPr>
          <w:rFonts w:ascii="Times New Roman" w:hAnsi="Times New Roman" w:cs="Times New Roman"/>
          <w:sz w:val="24"/>
          <w:szCs w:val="24"/>
        </w:rPr>
        <w:t xml:space="preserve">5 organisations ont explicitement donné leur avis à savoir : </w:t>
      </w:r>
    </w:p>
    <w:p w:rsidR="00D552B1" w:rsidRDefault="00D552B1" w:rsidP="00D552B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L’Association syndicale des marais de la basse vallée de la vie (ASA)</w:t>
      </w:r>
    </w:p>
    <w:p w:rsidR="00D552B1" w:rsidRDefault="00624AEA" w:rsidP="00D552B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La Communauté de communes </w:t>
      </w:r>
      <w:r w:rsidR="00D552B1">
        <w:rPr>
          <w:rFonts w:ascii="Times New Roman" w:hAnsi="Times New Roman" w:cs="Times New Roman"/>
          <w:sz w:val="24"/>
          <w:szCs w:val="24"/>
        </w:rPr>
        <w:t xml:space="preserve">Vendée Grand Littoral </w:t>
      </w:r>
    </w:p>
    <w:p w:rsidR="00D552B1" w:rsidRDefault="00D552B1" w:rsidP="00D552B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Le Département de la Vendée </w:t>
      </w:r>
    </w:p>
    <w:p w:rsidR="00D552B1" w:rsidRDefault="00D552B1" w:rsidP="00D552B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La Fédération France Nature Environnement </w:t>
      </w:r>
    </w:p>
    <w:p w:rsidR="00D552B1" w:rsidRDefault="00D552B1" w:rsidP="00D552B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L’Association des propriétaires de marais </w:t>
      </w:r>
    </w:p>
    <w:p w:rsidR="00D552B1" w:rsidRDefault="00D552B1" w:rsidP="00D552B1">
      <w:pPr>
        <w:rPr>
          <w:rFonts w:ascii="Times New Roman" w:hAnsi="Times New Roman" w:cs="Times New Roman"/>
          <w:sz w:val="24"/>
          <w:szCs w:val="24"/>
        </w:rPr>
      </w:pPr>
    </w:p>
    <w:p w:rsidR="00D552B1" w:rsidRDefault="00D552B1" w:rsidP="00D552B1">
      <w:pPr>
        <w:rPr>
          <w:rFonts w:ascii="Times New Roman" w:hAnsi="Times New Roman" w:cs="Times New Roman"/>
          <w:b/>
          <w:sz w:val="24"/>
          <w:szCs w:val="24"/>
        </w:rPr>
      </w:pPr>
      <w:r w:rsidRPr="00D552B1">
        <w:rPr>
          <w:rFonts w:ascii="Times New Roman" w:hAnsi="Times New Roman" w:cs="Times New Roman"/>
          <w:b/>
          <w:sz w:val="24"/>
          <w:szCs w:val="24"/>
        </w:rPr>
        <w:t xml:space="preserve">2°) </w:t>
      </w:r>
      <w:r>
        <w:rPr>
          <w:rFonts w:ascii="Times New Roman" w:hAnsi="Times New Roman" w:cs="Times New Roman"/>
          <w:b/>
          <w:sz w:val="24"/>
          <w:szCs w:val="24"/>
        </w:rPr>
        <w:tab/>
      </w:r>
      <w:r w:rsidRPr="00D552B1">
        <w:rPr>
          <w:rFonts w:ascii="Times New Roman" w:hAnsi="Times New Roman" w:cs="Times New Roman"/>
          <w:b/>
          <w:sz w:val="24"/>
          <w:szCs w:val="24"/>
        </w:rPr>
        <w:t>Synthèse des observations émises</w:t>
      </w:r>
      <w:r>
        <w:rPr>
          <w:rFonts w:ascii="Times New Roman" w:hAnsi="Times New Roman" w:cs="Times New Roman"/>
          <w:b/>
          <w:sz w:val="24"/>
          <w:szCs w:val="24"/>
        </w:rPr>
        <w:t> :</w:t>
      </w:r>
    </w:p>
    <w:p w:rsidR="0057164D" w:rsidRDefault="0057164D" w:rsidP="00D552B1">
      <w:pPr>
        <w:rPr>
          <w:rFonts w:ascii="Times New Roman" w:hAnsi="Times New Roman" w:cs="Times New Roman"/>
          <w:sz w:val="24"/>
          <w:szCs w:val="24"/>
        </w:rPr>
      </w:pPr>
    </w:p>
    <w:p w:rsidR="0057164D" w:rsidRDefault="0057164D" w:rsidP="00D552B1">
      <w:pPr>
        <w:rPr>
          <w:rFonts w:ascii="Times New Roman" w:hAnsi="Times New Roman" w:cs="Times New Roman"/>
          <w:sz w:val="24"/>
          <w:szCs w:val="24"/>
        </w:rPr>
      </w:pPr>
      <w:r>
        <w:rPr>
          <w:rFonts w:ascii="Times New Roman" w:hAnsi="Times New Roman" w:cs="Times New Roman"/>
          <w:sz w:val="24"/>
          <w:szCs w:val="24"/>
        </w:rPr>
        <w:t xml:space="preserve">Parmi les avis : </w:t>
      </w:r>
    </w:p>
    <w:p w:rsidR="0057164D" w:rsidRDefault="0057164D" w:rsidP="0057164D">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50 avis sont explicitement défavorable</w:t>
      </w:r>
      <w:r w:rsidR="00624AEA">
        <w:rPr>
          <w:rFonts w:ascii="Times New Roman" w:hAnsi="Times New Roman" w:cs="Times New Roman"/>
          <w:sz w:val="24"/>
          <w:szCs w:val="24"/>
        </w:rPr>
        <w:t>s</w:t>
      </w:r>
      <w:r>
        <w:rPr>
          <w:rFonts w:ascii="Times New Roman" w:hAnsi="Times New Roman" w:cs="Times New Roman"/>
          <w:sz w:val="24"/>
          <w:szCs w:val="24"/>
        </w:rPr>
        <w:t xml:space="preserve"> au projet d’arrêté « en l’état ».</w:t>
      </w:r>
    </w:p>
    <w:p w:rsidR="0057164D" w:rsidRDefault="007D6884" w:rsidP="0057164D">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25</w:t>
      </w:r>
      <w:r w:rsidR="006A1A88">
        <w:rPr>
          <w:rFonts w:ascii="Times New Roman" w:hAnsi="Times New Roman" w:cs="Times New Roman"/>
          <w:sz w:val="24"/>
          <w:szCs w:val="24"/>
        </w:rPr>
        <w:t xml:space="preserve"> avis sans être véritablement défavorable</w:t>
      </w:r>
      <w:r w:rsidR="008F02CE">
        <w:rPr>
          <w:rFonts w:ascii="Times New Roman" w:hAnsi="Times New Roman" w:cs="Times New Roman"/>
          <w:sz w:val="24"/>
          <w:szCs w:val="24"/>
        </w:rPr>
        <w:t>s</w:t>
      </w:r>
      <w:r w:rsidR="006A1A88">
        <w:rPr>
          <w:rFonts w:ascii="Times New Roman" w:hAnsi="Times New Roman" w:cs="Times New Roman"/>
          <w:sz w:val="24"/>
          <w:szCs w:val="24"/>
        </w:rPr>
        <w:t xml:space="preserve"> </w:t>
      </w:r>
      <w:r w:rsidR="009302D1">
        <w:rPr>
          <w:rFonts w:ascii="Times New Roman" w:hAnsi="Times New Roman" w:cs="Times New Roman"/>
          <w:sz w:val="24"/>
          <w:szCs w:val="24"/>
        </w:rPr>
        <w:t>à l’ensemble</w:t>
      </w:r>
      <w:r w:rsidR="006A1A88">
        <w:rPr>
          <w:rFonts w:ascii="Times New Roman" w:hAnsi="Times New Roman" w:cs="Times New Roman"/>
          <w:sz w:val="24"/>
          <w:szCs w:val="24"/>
        </w:rPr>
        <w:t xml:space="preserve"> des mesures proposées dans le projet d’arrêté, proposent ou demandent des évolutions du cadre règlementaire actuel, ou assortissent leurs avis de remarques de formes et de fond</w:t>
      </w:r>
      <w:r>
        <w:rPr>
          <w:rFonts w:ascii="Times New Roman" w:hAnsi="Times New Roman" w:cs="Times New Roman"/>
          <w:sz w:val="24"/>
          <w:szCs w:val="24"/>
        </w:rPr>
        <w:t xml:space="preserve"> </w:t>
      </w:r>
    </w:p>
    <w:p w:rsidR="0057164D" w:rsidRDefault="0057164D" w:rsidP="0057164D">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1 avis est explicitement favorable </w:t>
      </w:r>
    </w:p>
    <w:p w:rsidR="0057164D" w:rsidRDefault="0057164D" w:rsidP="0057164D">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4 avis ne se prononce</w:t>
      </w:r>
      <w:r w:rsidR="00C03E07">
        <w:rPr>
          <w:rFonts w:ascii="Times New Roman" w:hAnsi="Times New Roman" w:cs="Times New Roman"/>
          <w:sz w:val="24"/>
          <w:szCs w:val="24"/>
        </w:rPr>
        <w:t>nt</w:t>
      </w:r>
      <w:r>
        <w:rPr>
          <w:rFonts w:ascii="Times New Roman" w:hAnsi="Times New Roman" w:cs="Times New Roman"/>
          <w:sz w:val="24"/>
          <w:szCs w:val="24"/>
        </w:rPr>
        <w:t xml:space="preserve"> pas sur le contenu de l’arrêté</w:t>
      </w:r>
    </w:p>
    <w:p w:rsidR="0057164D" w:rsidRPr="0057164D" w:rsidRDefault="0057164D" w:rsidP="0057164D">
      <w:pPr>
        <w:rPr>
          <w:rFonts w:ascii="Times New Roman" w:hAnsi="Times New Roman" w:cs="Times New Roman"/>
          <w:sz w:val="24"/>
          <w:szCs w:val="24"/>
        </w:rPr>
      </w:pPr>
      <w:r>
        <w:rPr>
          <w:rFonts w:ascii="Times New Roman" w:hAnsi="Times New Roman" w:cs="Times New Roman"/>
          <w:sz w:val="24"/>
          <w:szCs w:val="24"/>
        </w:rPr>
        <w:t xml:space="preserve">Les critiques et demandes d’évolution des participants portent sur les points suivants : </w:t>
      </w:r>
    </w:p>
    <w:p w:rsidR="00D552B1" w:rsidRPr="00D552B1" w:rsidRDefault="00D552B1" w:rsidP="00D552B1">
      <w:pPr>
        <w:rPr>
          <w:rFonts w:ascii="Times New Roman" w:hAnsi="Times New Roman" w:cs="Times New Roman"/>
          <w:sz w:val="24"/>
          <w:szCs w:val="24"/>
        </w:rPr>
      </w:pPr>
    </w:p>
    <w:p w:rsidR="0029431B" w:rsidRPr="008F02CE" w:rsidRDefault="0029431B" w:rsidP="0029431B">
      <w:pPr>
        <w:pStyle w:val="Paragraphedeliste"/>
        <w:numPr>
          <w:ilvl w:val="0"/>
          <w:numId w:val="2"/>
        </w:numPr>
        <w:rPr>
          <w:rFonts w:ascii="Times New Roman" w:hAnsi="Times New Roman" w:cs="Times New Roman"/>
          <w:sz w:val="24"/>
          <w:szCs w:val="24"/>
        </w:rPr>
      </w:pPr>
      <w:r w:rsidRPr="0029431B">
        <w:rPr>
          <w:rFonts w:ascii="Times New Roman" w:hAnsi="Times New Roman" w:cs="Times New Roman"/>
          <w:b/>
          <w:sz w:val="24"/>
          <w:szCs w:val="24"/>
        </w:rPr>
        <w:lastRenderedPageBreak/>
        <w:t>La conséquence</w:t>
      </w:r>
      <w:r w:rsidR="008F02CE">
        <w:rPr>
          <w:rFonts w:ascii="Times New Roman" w:hAnsi="Times New Roman" w:cs="Times New Roman"/>
          <w:b/>
          <w:sz w:val="24"/>
          <w:szCs w:val="24"/>
        </w:rPr>
        <w:t xml:space="preserve"> de l’interdiction de la pêche récréative de l’anguille jaune dans</w:t>
      </w:r>
      <w:r w:rsidRPr="0029431B">
        <w:rPr>
          <w:rFonts w:ascii="Times New Roman" w:hAnsi="Times New Roman" w:cs="Times New Roman"/>
          <w:b/>
          <w:sz w:val="24"/>
          <w:szCs w:val="24"/>
        </w:rPr>
        <w:t xml:space="preserve"> les marais</w:t>
      </w:r>
    </w:p>
    <w:p w:rsidR="0029431B" w:rsidRDefault="0029431B" w:rsidP="00D50C15">
      <w:pPr>
        <w:jc w:val="both"/>
        <w:rPr>
          <w:rFonts w:ascii="Times New Roman" w:hAnsi="Times New Roman" w:cs="Times New Roman"/>
          <w:sz w:val="24"/>
          <w:szCs w:val="24"/>
        </w:rPr>
      </w:pPr>
      <w:r>
        <w:rPr>
          <w:rFonts w:ascii="Times New Roman" w:hAnsi="Times New Roman" w:cs="Times New Roman"/>
          <w:sz w:val="24"/>
          <w:szCs w:val="24"/>
        </w:rPr>
        <w:t>47 avis estiment que cet arrêté aura</w:t>
      </w:r>
      <w:r w:rsidR="008F02CE">
        <w:rPr>
          <w:rFonts w:ascii="Times New Roman" w:hAnsi="Times New Roman" w:cs="Times New Roman"/>
          <w:sz w:val="24"/>
          <w:szCs w:val="24"/>
        </w:rPr>
        <w:t>it</w:t>
      </w:r>
      <w:r>
        <w:rPr>
          <w:rFonts w:ascii="Times New Roman" w:hAnsi="Times New Roman" w:cs="Times New Roman"/>
          <w:sz w:val="24"/>
          <w:szCs w:val="24"/>
        </w:rPr>
        <w:t xml:space="preserve"> des conséquences désastreuses sur les marais dont le résultat sera tout aussi équivalent qui si l’on n’avait pas arrêté la pratique de la pêche de l’anguille.</w:t>
      </w:r>
    </w:p>
    <w:p w:rsidR="008F02CE" w:rsidRDefault="003065AC" w:rsidP="008F02CE">
      <w:pPr>
        <w:jc w:val="both"/>
        <w:rPr>
          <w:rFonts w:ascii="Times New Roman" w:hAnsi="Times New Roman" w:cs="Times New Roman"/>
          <w:sz w:val="24"/>
          <w:szCs w:val="24"/>
        </w:rPr>
      </w:pPr>
      <w:r>
        <w:rPr>
          <w:rFonts w:ascii="Times New Roman" w:hAnsi="Times New Roman" w:cs="Times New Roman"/>
          <w:sz w:val="24"/>
          <w:szCs w:val="24"/>
        </w:rPr>
        <w:t>En outre</w:t>
      </w:r>
      <w:r w:rsidR="0029431B">
        <w:rPr>
          <w:rFonts w:ascii="Times New Roman" w:hAnsi="Times New Roman" w:cs="Times New Roman"/>
          <w:sz w:val="24"/>
          <w:szCs w:val="24"/>
        </w:rPr>
        <w:t>, ces derniers estiment que l’arrêté n’a pas porté attention à la spécificité des marais du Payré</w:t>
      </w:r>
      <w:r w:rsidR="00C03E07">
        <w:rPr>
          <w:rFonts w:ascii="Times New Roman" w:hAnsi="Times New Roman" w:cs="Times New Roman"/>
          <w:sz w:val="24"/>
          <w:szCs w:val="24"/>
        </w:rPr>
        <w:t xml:space="preserve"> notamment</w:t>
      </w:r>
      <w:r>
        <w:rPr>
          <w:rFonts w:ascii="Times New Roman" w:hAnsi="Times New Roman" w:cs="Times New Roman"/>
          <w:sz w:val="24"/>
          <w:szCs w:val="24"/>
        </w:rPr>
        <w:t xml:space="preserve">. </w:t>
      </w:r>
      <w:r w:rsidR="008F02CE">
        <w:rPr>
          <w:rFonts w:ascii="Times New Roman" w:hAnsi="Times New Roman" w:cs="Times New Roman"/>
          <w:sz w:val="24"/>
          <w:szCs w:val="24"/>
        </w:rPr>
        <w:t xml:space="preserve">Les </w:t>
      </w:r>
      <w:r w:rsidR="0029431B">
        <w:rPr>
          <w:rFonts w:ascii="Times New Roman" w:hAnsi="Times New Roman" w:cs="Times New Roman"/>
          <w:sz w:val="24"/>
          <w:szCs w:val="24"/>
        </w:rPr>
        <w:t>pêcheurs</w:t>
      </w:r>
      <w:r w:rsidR="008F02CE">
        <w:rPr>
          <w:rFonts w:ascii="Times New Roman" w:hAnsi="Times New Roman" w:cs="Times New Roman"/>
          <w:sz w:val="24"/>
          <w:szCs w:val="24"/>
        </w:rPr>
        <w:t xml:space="preserve"> récréatifs en marais estiment que l’interdiction de pêche récréative de l’anguille dans les eaux saumâtres des marais impactera particulièrement l’entretien de ceux-ci, les pêcheurs n’étant plus incités à les entretenir au regard de l’investissement financier et temporel, principalement motivée par la pêche récréative de l’anguille. Les participants à la consultation considèrent que cet entretien des marais salés participe à favoriser le développement des anguilles et la complétion de son cycle biologique, en particulier au travers du maintien des flux entre mer et marais. Les marais du </w:t>
      </w:r>
      <w:proofErr w:type="spellStart"/>
      <w:r w:rsidR="008F02CE">
        <w:rPr>
          <w:rFonts w:ascii="Times New Roman" w:hAnsi="Times New Roman" w:cs="Times New Roman"/>
          <w:sz w:val="24"/>
          <w:szCs w:val="24"/>
        </w:rPr>
        <w:t>Payré</w:t>
      </w:r>
      <w:proofErr w:type="spellEnd"/>
      <w:r w:rsidR="008F02CE">
        <w:rPr>
          <w:rFonts w:ascii="Times New Roman" w:hAnsi="Times New Roman" w:cs="Times New Roman"/>
          <w:sz w:val="24"/>
          <w:szCs w:val="24"/>
        </w:rPr>
        <w:t xml:space="preserve"> sont par ailleurs indiqués comme </w:t>
      </w:r>
      <w:r w:rsidR="002400B9">
        <w:rPr>
          <w:rFonts w:ascii="Times New Roman" w:hAnsi="Times New Roman" w:cs="Times New Roman"/>
          <w:sz w:val="24"/>
          <w:szCs w:val="24"/>
        </w:rPr>
        <w:t xml:space="preserve">zone </w:t>
      </w:r>
      <w:proofErr w:type="spellStart"/>
      <w:r w:rsidR="002400B9">
        <w:rPr>
          <w:rFonts w:ascii="Times New Roman" w:hAnsi="Times New Roman" w:cs="Times New Roman"/>
          <w:sz w:val="24"/>
          <w:szCs w:val="24"/>
        </w:rPr>
        <w:t>Natura</w:t>
      </w:r>
      <w:proofErr w:type="spellEnd"/>
      <w:r w:rsidR="002400B9">
        <w:rPr>
          <w:rFonts w:ascii="Times New Roman" w:hAnsi="Times New Roman" w:cs="Times New Roman"/>
          <w:sz w:val="24"/>
          <w:szCs w:val="24"/>
        </w:rPr>
        <w:t xml:space="preserve"> 2000 et concoure</w:t>
      </w:r>
      <w:r w:rsidR="008F02CE">
        <w:rPr>
          <w:rFonts w:ascii="Times New Roman" w:hAnsi="Times New Roman" w:cs="Times New Roman"/>
          <w:sz w:val="24"/>
          <w:szCs w:val="24"/>
        </w:rPr>
        <w:t>nt</w:t>
      </w:r>
      <w:r w:rsidR="002400B9">
        <w:rPr>
          <w:rFonts w:ascii="Times New Roman" w:hAnsi="Times New Roman" w:cs="Times New Roman"/>
          <w:sz w:val="24"/>
          <w:szCs w:val="24"/>
        </w:rPr>
        <w:t xml:space="preserve"> aux réseaux de</w:t>
      </w:r>
      <w:r w:rsidR="00624AEA">
        <w:rPr>
          <w:rFonts w:ascii="Times New Roman" w:hAnsi="Times New Roman" w:cs="Times New Roman"/>
          <w:sz w:val="24"/>
          <w:szCs w:val="24"/>
        </w:rPr>
        <w:t>s Grands s</w:t>
      </w:r>
      <w:r w:rsidR="002400B9">
        <w:rPr>
          <w:rFonts w:ascii="Times New Roman" w:hAnsi="Times New Roman" w:cs="Times New Roman"/>
          <w:sz w:val="24"/>
          <w:szCs w:val="24"/>
        </w:rPr>
        <w:t xml:space="preserve">ites de France. </w:t>
      </w:r>
      <w:r w:rsidR="008F02CE">
        <w:rPr>
          <w:rFonts w:ascii="Times New Roman" w:hAnsi="Times New Roman" w:cs="Times New Roman"/>
          <w:sz w:val="24"/>
          <w:szCs w:val="24"/>
        </w:rPr>
        <w:t>Les participants évoquent également la perte de valeur du marais en cas d’interdiction.</w:t>
      </w:r>
    </w:p>
    <w:p w:rsidR="00FF0D6E" w:rsidRPr="00BE2C98" w:rsidRDefault="00FF0D6E" w:rsidP="008F02CE">
      <w:pPr>
        <w:jc w:val="both"/>
        <w:rPr>
          <w:rFonts w:ascii="Times New Roman" w:hAnsi="Times New Roman" w:cs="Times New Roman"/>
          <w:b/>
          <w:sz w:val="24"/>
          <w:szCs w:val="24"/>
        </w:rPr>
      </w:pPr>
      <w:r w:rsidRPr="00BE2C98">
        <w:rPr>
          <w:rFonts w:ascii="Times New Roman" w:hAnsi="Times New Roman" w:cs="Times New Roman"/>
          <w:b/>
          <w:sz w:val="24"/>
          <w:szCs w:val="24"/>
        </w:rPr>
        <w:t xml:space="preserve">Les demandes de sanction à plus forte échelle </w:t>
      </w:r>
    </w:p>
    <w:p w:rsidR="00FF0D6E" w:rsidRDefault="00AE23B4" w:rsidP="00D50C15">
      <w:pPr>
        <w:jc w:val="both"/>
        <w:rPr>
          <w:rFonts w:ascii="Times New Roman" w:hAnsi="Times New Roman" w:cs="Times New Roman"/>
          <w:sz w:val="24"/>
          <w:szCs w:val="24"/>
        </w:rPr>
      </w:pPr>
      <w:r>
        <w:rPr>
          <w:rFonts w:ascii="Times New Roman" w:hAnsi="Times New Roman" w:cs="Times New Roman"/>
          <w:sz w:val="24"/>
          <w:szCs w:val="24"/>
        </w:rPr>
        <w:t>4 participants</w:t>
      </w:r>
      <w:r w:rsidR="00FF0D6E">
        <w:rPr>
          <w:rFonts w:ascii="Times New Roman" w:hAnsi="Times New Roman" w:cs="Times New Roman"/>
          <w:sz w:val="24"/>
          <w:szCs w:val="24"/>
        </w:rPr>
        <w:t xml:space="preserve"> demandent à </w:t>
      </w:r>
      <w:r w:rsidR="008F02CE">
        <w:rPr>
          <w:rFonts w:ascii="Times New Roman" w:hAnsi="Times New Roman" w:cs="Times New Roman"/>
          <w:sz w:val="24"/>
          <w:szCs w:val="24"/>
        </w:rPr>
        <w:t>un renforcement des contrôles et des sanctions</w:t>
      </w:r>
      <w:r w:rsidR="00FF0D6E">
        <w:rPr>
          <w:rFonts w:ascii="Times New Roman" w:hAnsi="Times New Roman" w:cs="Times New Roman"/>
          <w:sz w:val="24"/>
          <w:szCs w:val="24"/>
        </w:rPr>
        <w:t>. Ces derniers réclament que tous les pêcheurs soient concernés par l’</w:t>
      </w:r>
      <w:r w:rsidR="00BE2C98">
        <w:rPr>
          <w:rFonts w:ascii="Times New Roman" w:hAnsi="Times New Roman" w:cs="Times New Roman"/>
          <w:sz w:val="24"/>
          <w:szCs w:val="24"/>
        </w:rPr>
        <w:t xml:space="preserve">arrêté et estiment que le manque d’anguille est dû non à la pêche récréative mais bien au trafic des civelles dans les estuaires ou encore dû au braconnage en bande organisée. </w:t>
      </w:r>
    </w:p>
    <w:p w:rsidR="00BE2C98" w:rsidRPr="00BE2C98" w:rsidRDefault="00BE2C98" w:rsidP="00BE2C98">
      <w:pPr>
        <w:pStyle w:val="Paragraphedeliste"/>
        <w:numPr>
          <w:ilvl w:val="0"/>
          <w:numId w:val="2"/>
        </w:numPr>
        <w:rPr>
          <w:rFonts w:ascii="Times New Roman" w:hAnsi="Times New Roman" w:cs="Times New Roman"/>
          <w:b/>
          <w:sz w:val="24"/>
          <w:szCs w:val="24"/>
        </w:rPr>
      </w:pPr>
      <w:r w:rsidRPr="00BE2C98">
        <w:rPr>
          <w:rFonts w:ascii="Times New Roman" w:hAnsi="Times New Roman" w:cs="Times New Roman"/>
          <w:b/>
          <w:sz w:val="24"/>
          <w:szCs w:val="24"/>
        </w:rPr>
        <w:t>Le manque de consultation du public dans l’élaboration de l’arrêté</w:t>
      </w:r>
    </w:p>
    <w:p w:rsidR="00BE2C98" w:rsidRDefault="00BE2C98" w:rsidP="00D50C15">
      <w:pPr>
        <w:jc w:val="both"/>
        <w:rPr>
          <w:rFonts w:ascii="Times New Roman" w:hAnsi="Times New Roman" w:cs="Times New Roman"/>
          <w:sz w:val="24"/>
          <w:szCs w:val="24"/>
        </w:rPr>
      </w:pPr>
      <w:r>
        <w:rPr>
          <w:rFonts w:ascii="Times New Roman" w:hAnsi="Times New Roman" w:cs="Times New Roman"/>
          <w:sz w:val="24"/>
          <w:szCs w:val="24"/>
        </w:rPr>
        <w:t xml:space="preserve">2 participants </w:t>
      </w:r>
      <w:r w:rsidR="00877586">
        <w:rPr>
          <w:rFonts w:ascii="Times New Roman" w:hAnsi="Times New Roman" w:cs="Times New Roman"/>
          <w:sz w:val="24"/>
          <w:szCs w:val="24"/>
        </w:rPr>
        <w:t xml:space="preserve">soulignent le fait </w:t>
      </w:r>
      <w:r>
        <w:rPr>
          <w:rFonts w:ascii="Times New Roman" w:hAnsi="Times New Roman" w:cs="Times New Roman"/>
          <w:sz w:val="24"/>
          <w:szCs w:val="24"/>
        </w:rPr>
        <w:t>qu’ils n’aient été consulté dans la prise d</w:t>
      </w:r>
      <w:r w:rsidR="00AE23B4">
        <w:rPr>
          <w:rFonts w:ascii="Times New Roman" w:hAnsi="Times New Roman" w:cs="Times New Roman"/>
          <w:sz w:val="24"/>
          <w:szCs w:val="24"/>
        </w:rPr>
        <w:t>e décision et que cet arrêt</w:t>
      </w:r>
      <w:r w:rsidR="00877586">
        <w:rPr>
          <w:rFonts w:ascii="Times New Roman" w:hAnsi="Times New Roman" w:cs="Times New Roman"/>
          <w:sz w:val="24"/>
          <w:szCs w:val="24"/>
        </w:rPr>
        <w:t>é</w:t>
      </w:r>
      <w:r w:rsidR="00AE23B4">
        <w:rPr>
          <w:rFonts w:ascii="Times New Roman" w:hAnsi="Times New Roman" w:cs="Times New Roman"/>
          <w:sz w:val="24"/>
          <w:szCs w:val="24"/>
        </w:rPr>
        <w:t xml:space="preserve"> n’</w:t>
      </w:r>
      <w:r w:rsidR="00877586">
        <w:rPr>
          <w:rFonts w:ascii="Times New Roman" w:hAnsi="Times New Roman" w:cs="Times New Roman"/>
          <w:sz w:val="24"/>
          <w:szCs w:val="24"/>
        </w:rPr>
        <w:t>ai</w:t>
      </w:r>
      <w:r w:rsidR="009175DD">
        <w:rPr>
          <w:rFonts w:ascii="Times New Roman" w:hAnsi="Times New Roman" w:cs="Times New Roman"/>
          <w:sz w:val="24"/>
          <w:szCs w:val="24"/>
        </w:rPr>
        <w:t>t</w:t>
      </w:r>
      <w:r w:rsidR="00877586">
        <w:rPr>
          <w:rFonts w:ascii="Times New Roman" w:hAnsi="Times New Roman" w:cs="Times New Roman"/>
          <w:sz w:val="24"/>
          <w:szCs w:val="24"/>
        </w:rPr>
        <w:t xml:space="preserve"> fait l’objet </w:t>
      </w:r>
      <w:r>
        <w:rPr>
          <w:rFonts w:ascii="Times New Roman" w:hAnsi="Times New Roman" w:cs="Times New Roman"/>
          <w:sz w:val="24"/>
          <w:szCs w:val="24"/>
        </w:rPr>
        <w:t xml:space="preserve">d’aucune discussion ou consultation. </w:t>
      </w:r>
    </w:p>
    <w:p w:rsidR="00FC0052" w:rsidRPr="00FC0052" w:rsidRDefault="00FC0052" w:rsidP="00FC0052">
      <w:pPr>
        <w:pStyle w:val="Paragraphedeliste"/>
        <w:numPr>
          <w:ilvl w:val="0"/>
          <w:numId w:val="2"/>
        </w:numPr>
        <w:rPr>
          <w:rFonts w:ascii="Times New Roman" w:hAnsi="Times New Roman" w:cs="Times New Roman"/>
          <w:b/>
          <w:sz w:val="24"/>
          <w:szCs w:val="24"/>
        </w:rPr>
      </w:pPr>
      <w:r w:rsidRPr="00FC0052">
        <w:rPr>
          <w:rFonts w:ascii="Times New Roman" w:hAnsi="Times New Roman" w:cs="Times New Roman"/>
          <w:b/>
          <w:sz w:val="24"/>
          <w:szCs w:val="24"/>
        </w:rPr>
        <w:t>Incompréhension au niveau des périodes de fermeture de pêche</w:t>
      </w:r>
      <w:r w:rsidR="00424A6C">
        <w:rPr>
          <w:rFonts w:ascii="Times New Roman" w:hAnsi="Times New Roman" w:cs="Times New Roman"/>
          <w:b/>
          <w:sz w:val="24"/>
          <w:szCs w:val="24"/>
        </w:rPr>
        <w:t xml:space="preserve"> </w:t>
      </w:r>
    </w:p>
    <w:p w:rsidR="009175DD" w:rsidRDefault="00FC0052" w:rsidP="009175DD">
      <w:pPr>
        <w:jc w:val="both"/>
        <w:rPr>
          <w:rFonts w:ascii="Times New Roman" w:hAnsi="Times New Roman" w:cs="Times New Roman"/>
          <w:sz w:val="24"/>
          <w:szCs w:val="24"/>
        </w:rPr>
      </w:pPr>
      <w:r>
        <w:rPr>
          <w:rFonts w:ascii="Times New Roman" w:hAnsi="Times New Roman" w:cs="Times New Roman"/>
          <w:sz w:val="24"/>
          <w:szCs w:val="24"/>
        </w:rPr>
        <w:t>1 participant déplore le fait qu</w:t>
      </w:r>
      <w:r w:rsidR="00424A6C">
        <w:rPr>
          <w:rFonts w:ascii="Times New Roman" w:hAnsi="Times New Roman" w:cs="Times New Roman"/>
          <w:sz w:val="24"/>
          <w:szCs w:val="24"/>
        </w:rPr>
        <w:t>e le tableau de l’article 2 définissant les périodes retenues par unité de gestion et secteurs au sein de l’arrêté ne soit pas en concordance avec les périodes préconisées par le</w:t>
      </w:r>
      <w:r w:rsidR="009175DD">
        <w:rPr>
          <w:rFonts w:ascii="Times New Roman" w:hAnsi="Times New Roman" w:cs="Times New Roman"/>
          <w:sz w:val="24"/>
          <w:szCs w:val="24"/>
        </w:rPr>
        <w:t xml:space="preserve"> règlement européen et que la consultation ne fournisse pas de </w:t>
      </w:r>
      <w:r w:rsidR="00AE23B4">
        <w:rPr>
          <w:rFonts w:ascii="Times New Roman" w:hAnsi="Times New Roman" w:cs="Times New Roman"/>
          <w:sz w:val="24"/>
          <w:szCs w:val="24"/>
        </w:rPr>
        <w:t>justification qui explique</w:t>
      </w:r>
      <w:r w:rsidR="009175DD">
        <w:rPr>
          <w:rFonts w:ascii="Times New Roman" w:hAnsi="Times New Roman" w:cs="Times New Roman"/>
          <w:sz w:val="24"/>
          <w:szCs w:val="24"/>
        </w:rPr>
        <w:t xml:space="preserve"> ces adaptations. </w:t>
      </w:r>
    </w:p>
    <w:p w:rsidR="00BE2C98" w:rsidRPr="009175DD" w:rsidRDefault="00BE2C98" w:rsidP="009175DD">
      <w:pPr>
        <w:pStyle w:val="Paragraphedeliste"/>
        <w:numPr>
          <w:ilvl w:val="0"/>
          <w:numId w:val="2"/>
        </w:numPr>
        <w:jc w:val="both"/>
        <w:rPr>
          <w:rFonts w:ascii="Times New Roman" w:hAnsi="Times New Roman" w:cs="Times New Roman"/>
          <w:b/>
          <w:sz w:val="24"/>
          <w:szCs w:val="24"/>
        </w:rPr>
      </w:pPr>
      <w:r w:rsidRPr="009175DD">
        <w:rPr>
          <w:rFonts w:ascii="Times New Roman" w:hAnsi="Times New Roman" w:cs="Times New Roman"/>
          <w:b/>
          <w:sz w:val="24"/>
          <w:szCs w:val="24"/>
        </w:rPr>
        <w:t xml:space="preserve">Autres propositions ou commentaires </w:t>
      </w:r>
    </w:p>
    <w:p w:rsidR="00BE2C98" w:rsidRDefault="00B54FEB" w:rsidP="00000F73">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1 avis souhaite l’introduction d’un article donnant aux préfets de région la possibilité de déroger à la règlementation nationale de la pêche de l’anguille dans des secteurs géographiques spécifiques. </w:t>
      </w:r>
    </w:p>
    <w:p w:rsidR="009175DD" w:rsidRDefault="00B54FEB" w:rsidP="005A42ED">
      <w:pPr>
        <w:pStyle w:val="Paragraphedeliste"/>
        <w:numPr>
          <w:ilvl w:val="0"/>
          <w:numId w:val="1"/>
        </w:numPr>
        <w:jc w:val="both"/>
        <w:rPr>
          <w:rFonts w:ascii="Times New Roman" w:hAnsi="Times New Roman" w:cs="Times New Roman"/>
          <w:sz w:val="24"/>
          <w:szCs w:val="24"/>
        </w:rPr>
      </w:pPr>
      <w:r w:rsidRPr="009175DD">
        <w:rPr>
          <w:rFonts w:ascii="Times New Roman" w:hAnsi="Times New Roman" w:cs="Times New Roman"/>
          <w:sz w:val="24"/>
          <w:szCs w:val="24"/>
        </w:rPr>
        <w:t xml:space="preserve">2 avis réclament de recourir à une expertise scientifique sur le sujet dans le dessein de définir un plan de gestion de la ressource adapté aux marais. </w:t>
      </w:r>
    </w:p>
    <w:p w:rsidR="00B54FEB" w:rsidRPr="009175DD" w:rsidRDefault="00B54FEB" w:rsidP="005A42ED">
      <w:pPr>
        <w:pStyle w:val="Paragraphedeliste"/>
        <w:numPr>
          <w:ilvl w:val="0"/>
          <w:numId w:val="1"/>
        </w:numPr>
        <w:jc w:val="both"/>
        <w:rPr>
          <w:rFonts w:ascii="Times New Roman" w:hAnsi="Times New Roman" w:cs="Times New Roman"/>
          <w:sz w:val="24"/>
          <w:szCs w:val="24"/>
        </w:rPr>
      </w:pPr>
      <w:r w:rsidRPr="009175DD">
        <w:rPr>
          <w:rFonts w:ascii="Times New Roman" w:hAnsi="Times New Roman" w:cs="Times New Roman"/>
          <w:sz w:val="24"/>
          <w:szCs w:val="24"/>
        </w:rPr>
        <w:t xml:space="preserve">1 avis souhaite l’assouplissement de l’article 3 </w:t>
      </w:r>
      <w:r w:rsidR="00C03870" w:rsidRPr="009175DD">
        <w:rPr>
          <w:rFonts w:ascii="Times New Roman" w:hAnsi="Times New Roman" w:cs="Times New Roman"/>
          <w:sz w:val="24"/>
          <w:szCs w:val="24"/>
        </w:rPr>
        <w:t>de l’arrêté pour permettre aux services de l’Etat de prévoir des modalités de gestion adaptées à chaque</w:t>
      </w:r>
      <w:r w:rsidR="009175DD">
        <w:rPr>
          <w:rFonts w:ascii="Times New Roman" w:hAnsi="Times New Roman" w:cs="Times New Roman"/>
          <w:sz w:val="24"/>
          <w:szCs w:val="24"/>
        </w:rPr>
        <w:t xml:space="preserve"> unité de gestion de l’anguille et souhaite</w:t>
      </w:r>
      <w:r w:rsidR="00C03870" w:rsidRPr="009175DD">
        <w:rPr>
          <w:rFonts w:ascii="Times New Roman" w:hAnsi="Times New Roman" w:cs="Times New Roman"/>
          <w:sz w:val="24"/>
          <w:szCs w:val="24"/>
        </w:rPr>
        <w:t xml:space="preserve"> renforcer la démarche participative des acteurs locaux pour maintenir les droits de pêches récréatives respectant la législation européenne. Il réclame une action spécifique sur la préservation des écosystèmes et un suivi des populations piscicole</w:t>
      </w:r>
      <w:r w:rsidR="001F07AB" w:rsidRPr="009175DD">
        <w:rPr>
          <w:rFonts w:ascii="Times New Roman" w:hAnsi="Times New Roman" w:cs="Times New Roman"/>
          <w:sz w:val="24"/>
          <w:szCs w:val="24"/>
        </w:rPr>
        <w:t>s</w:t>
      </w:r>
      <w:r w:rsidR="00C03870" w:rsidRPr="009175DD">
        <w:rPr>
          <w:rFonts w:ascii="Times New Roman" w:hAnsi="Times New Roman" w:cs="Times New Roman"/>
          <w:sz w:val="24"/>
          <w:szCs w:val="24"/>
        </w:rPr>
        <w:t xml:space="preserve"> (notamment l’anguille). </w:t>
      </w:r>
    </w:p>
    <w:p w:rsidR="00C03870" w:rsidRDefault="00CA3C67" w:rsidP="00000F73">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19 participants souhaitent une révision de l’arrêté </w:t>
      </w:r>
      <w:r w:rsidR="009175DD">
        <w:rPr>
          <w:rFonts w:ascii="Times New Roman" w:hAnsi="Times New Roman" w:cs="Times New Roman"/>
          <w:sz w:val="24"/>
          <w:szCs w:val="24"/>
        </w:rPr>
        <w:t xml:space="preserve">visant à </w:t>
      </w:r>
      <w:r>
        <w:rPr>
          <w:rFonts w:ascii="Times New Roman" w:hAnsi="Times New Roman" w:cs="Times New Roman"/>
          <w:sz w:val="24"/>
          <w:szCs w:val="24"/>
        </w:rPr>
        <w:t xml:space="preserve">prendre en compte la spécificité des marais et par conséquent autoriser de nouveau la pêche à l’anguille quitte à limiter les pêches si nécessaires. </w:t>
      </w:r>
    </w:p>
    <w:p w:rsidR="00CA3C67" w:rsidRDefault="00CA3C67" w:rsidP="00000F73">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1 avis souhaite </w:t>
      </w:r>
      <w:r w:rsidR="00FB636A">
        <w:rPr>
          <w:rFonts w:ascii="Times New Roman" w:hAnsi="Times New Roman" w:cs="Times New Roman"/>
          <w:sz w:val="24"/>
          <w:szCs w:val="24"/>
        </w:rPr>
        <w:t xml:space="preserve">classer les propriétaires de marais non dans le volet </w:t>
      </w:r>
      <w:r w:rsidR="001F07AB">
        <w:rPr>
          <w:rFonts w:ascii="Times New Roman" w:hAnsi="Times New Roman" w:cs="Times New Roman"/>
          <w:sz w:val="24"/>
          <w:szCs w:val="24"/>
        </w:rPr>
        <w:t>« </w:t>
      </w:r>
      <w:r w:rsidR="00FB636A">
        <w:rPr>
          <w:rFonts w:ascii="Times New Roman" w:hAnsi="Times New Roman" w:cs="Times New Roman"/>
          <w:sz w:val="24"/>
          <w:szCs w:val="24"/>
        </w:rPr>
        <w:t>pêche récréative</w:t>
      </w:r>
      <w:r w:rsidR="001F07AB">
        <w:rPr>
          <w:rFonts w:ascii="Times New Roman" w:hAnsi="Times New Roman" w:cs="Times New Roman"/>
          <w:sz w:val="24"/>
          <w:szCs w:val="24"/>
        </w:rPr>
        <w:t> »</w:t>
      </w:r>
      <w:r w:rsidR="00FB636A">
        <w:rPr>
          <w:rFonts w:ascii="Times New Roman" w:hAnsi="Times New Roman" w:cs="Times New Roman"/>
          <w:sz w:val="24"/>
          <w:szCs w:val="24"/>
        </w:rPr>
        <w:t xml:space="preserve"> mais en tant qu’aquaculteur. Il </w:t>
      </w:r>
      <w:r w:rsidR="009175DD">
        <w:rPr>
          <w:rFonts w:ascii="Times New Roman" w:hAnsi="Times New Roman" w:cs="Times New Roman"/>
          <w:sz w:val="24"/>
          <w:szCs w:val="24"/>
        </w:rPr>
        <w:t xml:space="preserve">souhaite </w:t>
      </w:r>
      <w:r w:rsidR="00FB636A">
        <w:rPr>
          <w:rFonts w:ascii="Times New Roman" w:hAnsi="Times New Roman" w:cs="Times New Roman"/>
          <w:sz w:val="24"/>
          <w:szCs w:val="24"/>
        </w:rPr>
        <w:t xml:space="preserve">que leur statut soit réévalué au regard des efforts consacrés pour s’en occuper car il ne s’identifie pas aux pêcheurs de loisirs. </w:t>
      </w:r>
    </w:p>
    <w:p w:rsidR="00FB636A" w:rsidRDefault="00FB636A" w:rsidP="00000F73">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1 avis propose une alternative pour éviter l’interdiction de la pêche à l’anguille en marais : l’alevinage. </w:t>
      </w:r>
    </w:p>
    <w:p w:rsidR="00B54FEB" w:rsidRPr="00FC0052" w:rsidRDefault="00FC0052" w:rsidP="00000F73">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1 avis suggère de donner plus de précision concernant le tableau des périodes retenues par unité de gestion et secteurs à l’article 2 afin de juger de la pertinence des périodes proposées en comparaison des périodes de fermetures préconisées par le règlement </w:t>
      </w:r>
      <w:r w:rsidR="00424A6C">
        <w:rPr>
          <w:rFonts w:ascii="Times New Roman" w:hAnsi="Times New Roman" w:cs="Times New Roman"/>
          <w:sz w:val="24"/>
          <w:szCs w:val="24"/>
        </w:rPr>
        <w:t>européen</w:t>
      </w:r>
      <w:r>
        <w:rPr>
          <w:rFonts w:ascii="Times New Roman" w:hAnsi="Times New Roman" w:cs="Times New Roman"/>
          <w:sz w:val="24"/>
          <w:szCs w:val="24"/>
        </w:rPr>
        <w:t xml:space="preserve"> pour la pêche de l’Anguille en mer dans les différentes zones de pêche. (</w:t>
      </w:r>
      <w:r w:rsidR="001E2B35">
        <w:rPr>
          <w:rFonts w:ascii="Times New Roman" w:hAnsi="Times New Roman" w:cs="Times New Roman"/>
          <w:sz w:val="24"/>
          <w:szCs w:val="24"/>
        </w:rPr>
        <w:t xml:space="preserve">Règlement UE 2023/194 du Conseil du 30 janvier 2023) </w:t>
      </w:r>
    </w:p>
    <w:p w:rsidR="00B54FEB" w:rsidRPr="00B54FEB" w:rsidRDefault="00B54FEB" w:rsidP="00BE2C98">
      <w:pPr>
        <w:rPr>
          <w:rFonts w:ascii="Times New Roman" w:hAnsi="Times New Roman" w:cs="Times New Roman"/>
          <w:sz w:val="24"/>
          <w:szCs w:val="24"/>
        </w:rPr>
      </w:pPr>
      <w:r>
        <w:rPr>
          <w:rFonts w:ascii="Times New Roman" w:hAnsi="Times New Roman" w:cs="Times New Roman"/>
          <w:sz w:val="24"/>
          <w:szCs w:val="24"/>
        </w:rPr>
        <w:t xml:space="preserve"> </w:t>
      </w:r>
    </w:p>
    <w:sectPr w:rsidR="00B54FEB" w:rsidRPr="00B54F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86E" w:rsidRDefault="006A286E" w:rsidP="002C4FD8">
      <w:pPr>
        <w:spacing w:after="0" w:line="240" w:lineRule="auto"/>
      </w:pPr>
      <w:r>
        <w:separator/>
      </w:r>
    </w:p>
  </w:endnote>
  <w:endnote w:type="continuationSeparator" w:id="0">
    <w:p w:rsidR="006A286E" w:rsidRDefault="006A286E" w:rsidP="002C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86E" w:rsidRDefault="006A286E" w:rsidP="002C4FD8">
      <w:pPr>
        <w:spacing w:after="0" w:line="240" w:lineRule="auto"/>
      </w:pPr>
      <w:r>
        <w:separator/>
      </w:r>
    </w:p>
  </w:footnote>
  <w:footnote w:type="continuationSeparator" w:id="0">
    <w:p w:rsidR="006A286E" w:rsidRDefault="006A286E" w:rsidP="002C4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FD8" w:rsidRDefault="002C4FD8">
    <w:pPr>
      <w:pStyle w:val="En-tte"/>
    </w:pPr>
    <w:r>
      <w:rPr>
        <w:noProof/>
      </w:rPr>
      <w:drawing>
        <wp:anchor distT="0" distB="0" distL="114300" distR="114300" simplePos="0" relativeHeight="251659264" behindDoc="1" locked="0" layoutInCell="1" allowOverlap="1" wp14:anchorId="3D225B07" wp14:editId="6A0AFDC6">
          <wp:simplePos x="0" y="0"/>
          <wp:positionH relativeFrom="margin">
            <wp:posOffset>-640080</wp:posOffset>
          </wp:positionH>
          <wp:positionV relativeFrom="paragraph">
            <wp:posOffset>-221615</wp:posOffset>
          </wp:positionV>
          <wp:extent cx="1804670" cy="1063625"/>
          <wp:effectExtent l="0" t="0" r="5080" b="3175"/>
          <wp:wrapTight wrapText="bothSides">
            <wp:wrapPolygon edited="0">
              <wp:start x="0" y="0"/>
              <wp:lineTo x="0" y="21278"/>
              <wp:lineTo x="21433" y="21278"/>
              <wp:lineTo x="21433"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uvernement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670" cy="1063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C0DFB"/>
    <w:multiLevelType w:val="hybridMultilevel"/>
    <w:tmpl w:val="3312B25A"/>
    <w:lvl w:ilvl="0" w:tplc="61AC987C">
      <w:start w:val="5"/>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336493"/>
    <w:multiLevelType w:val="hybridMultilevel"/>
    <w:tmpl w:val="C2C6B94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9601C1"/>
    <w:multiLevelType w:val="hybridMultilevel"/>
    <w:tmpl w:val="0A3ABF5E"/>
    <w:lvl w:ilvl="0" w:tplc="CAA46E90">
      <w:start w:val="4"/>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2D5404"/>
    <w:multiLevelType w:val="hybridMultilevel"/>
    <w:tmpl w:val="B77467B8"/>
    <w:lvl w:ilvl="0" w:tplc="0AF83C82">
      <w:start w:val="4"/>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76"/>
    <w:rsid w:val="00000F73"/>
    <w:rsid w:val="00190F21"/>
    <w:rsid w:val="001E2B35"/>
    <w:rsid w:val="001F07AB"/>
    <w:rsid w:val="00207EC1"/>
    <w:rsid w:val="002400B9"/>
    <w:rsid w:val="0029431B"/>
    <w:rsid w:val="002C4FD8"/>
    <w:rsid w:val="003065AC"/>
    <w:rsid w:val="00424A6C"/>
    <w:rsid w:val="00493476"/>
    <w:rsid w:val="0057164D"/>
    <w:rsid w:val="00624AEA"/>
    <w:rsid w:val="006A1A88"/>
    <w:rsid w:val="006A286E"/>
    <w:rsid w:val="006B30FA"/>
    <w:rsid w:val="007D5CAE"/>
    <w:rsid w:val="007D6884"/>
    <w:rsid w:val="00877586"/>
    <w:rsid w:val="008F02CE"/>
    <w:rsid w:val="009175DD"/>
    <w:rsid w:val="009302D1"/>
    <w:rsid w:val="00A1253F"/>
    <w:rsid w:val="00AE23B4"/>
    <w:rsid w:val="00B54FEB"/>
    <w:rsid w:val="00BE2C98"/>
    <w:rsid w:val="00C03870"/>
    <w:rsid w:val="00C03E07"/>
    <w:rsid w:val="00CA3C67"/>
    <w:rsid w:val="00D50C15"/>
    <w:rsid w:val="00D552B1"/>
    <w:rsid w:val="00D73479"/>
    <w:rsid w:val="00E9048E"/>
    <w:rsid w:val="00F90B09"/>
    <w:rsid w:val="00FB636A"/>
    <w:rsid w:val="00FC0052"/>
    <w:rsid w:val="00FF0D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5E40"/>
  <w15:chartTrackingRefBased/>
  <w15:docId w15:val="{00FA188F-AA56-4149-BB52-4B764D79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4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52B1"/>
    <w:pPr>
      <w:ind w:left="720"/>
      <w:contextualSpacing/>
    </w:pPr>
  </w:style>
  <w:style w:type="paragraph" w:styleId="Textedebulles">
    <w:name w:val="Balloon Text"/>
    <w:basedOn w:val="Normal"/>
    <w:link w:val="TextedebullesCar"/>
    <w:uiPriority w:val="99"/>
    <w:semiHidden/>
    <w:unhideWhenUsed/>
    <w:rsid w:val="008775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7586"/>
    <w:rPr>
      <w:rFonts w:ascii="Segoe UI" w:hAnsi="Segoe UI" w:cs="Segoe UI"/>
      <w:sz w:val="18"/>
      <w:szCs w:val="18"/>
    </w:rPr>
  </w:style>
  <w:style w:type="paragraph" w:styleId="En-tte">
    <w:name w:val="header"/>
    <w:basedOn w:val="Normal"/>
    <w:link w:val="En-tteCar"/>
    <w:uiPriority w:val="99"/>
    <w:unhideWhenUsed/>
    <w:rsid w:val="002C4FD8"/>
    <w:pPr>
      <w:tabs>
        <w:tab w:val="center" w:pos="4536"/>
        <w:tab w:val="right" w:pos="9072"/>
      </w:tabs>
      <w:spacing w:after="0" w:line="240" w:lineRule="auto"/>
    </w:pPr>
  </w:style>
  <w:style w:type="character" w:customStyle="1" w:styleId="En-tteCar">
    <w:name w:val="En-tête Car"/>
    <w:basedOn w:val="Policepardfaut"/>
    <w:link w:val="En-tte"/>
    <w:uiPriority w:val="99"/>
    <w:rsid w:val="002C4FD8"/>
  </w:style>
  <w:style w:type="paragraph" w:styleId="Pieddepage">
    <w:name w:val="footer"/>
    <w:basedOn w:val="Normal"/>
    <w:link w:val="PieddepageCar"/>
    <w:uiPriority w:val="99"/>
    <w:unhideWhenUsed/>
    <w:rsid w:val="002C4F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865</Words>
  <Characters>4761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BRENA Lorena Alia</dc:creator>
  <cp:keywords/>
  <dc:description/>
  <cp:lastModifiedBy>VERON Louise</cp:lastModifiedBy>
  <cp:revision>4</cp:revision>
  <dcterms:created xsi:type="dcterms:W3CDTF">2023-06-01T17:03:00Z</dcterms:created>
  <dcterms:modified xsi:type="dcterms:W3CDTF">2023-06-08T15:28:00Z</dcterms:modified>
</cp:coreProperties>
</file>