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98" w:rsidRPr="002A494D" w:rsidRDefault="00621798" w:rsidP="00621798">
      <w:pPr>
        <w:jc w:val="center"/>
        <w:rPr>
          <w:rFonts w:ascii="Times New Roman" w:hAnsi="Times New Roman"/>
          <w:b/>
          <w:sz w:val="28"/>
          <w:szCs w:val="28"/>
        </w:rPr>
      </w:pPr>
      <w:r w:rsidRPr="002A494D">
        <w:rPr>
          <w:rFonts w:ascii="Times New Roman" w:hAnsi="Times New Roman"/>
          <w:b/>
          <w:sz w:val="28"/>
          <w:szCs w:val="28"/>
        </w:rPr>
        <w:t xml:space="preserve">Participation du public </w:t>
      </w:r>
      <w:r>
        <w:rPr>
          <w:rFonts w:ascii="Times New Roman" w:hAnsi="Times New Roman"/>
          <w:b/>
          <w:sz w:val="28"/>
          <w:szCs w:val="28"/>
        </w:rPr>
        <w:t>–</w:t>
      </w:r>
      <w:r w:rsidRPr="002A49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motifs de la décision  </w:t>
      </w:r>
    </w:p>
    <w:p w:rsidR="00621798" w:rsidRPr="002A494D" w:rsidRDefault="00621798" w:rsidP="00621798">
      <w:pPr>
        <w:jc w:val="center"/>
        <w:rPr>
          <w:rFonts w:ascii="Times New Roman" w:hAnsi="Times New Roman"/>
          <w:sz w:val="28"/>
          <w:szCs w:val="28"/>
        </w:rPr>
      </w:pPr>
      <w:r w:rsidRPr="002A494D"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543A" wp14:editId="05432D1C">
                <wp:simplePos x="0" y="0"/>
                <wp:positionH relativeFrom="column">
                  <wp:posOffset>-72390</wp:posOffset>
                </wp:positionH>
                <wp:positionV relativeFrom="paragraph">
                  <wp:posOffset>200660</wp:posOffset>
                </wp:positionV>
                <wp:extent cx="6257290" cy="1428750"/>
                <wp:effectExtent l="0" t="0" r="1016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3F1" w:rsidRPr="00FE03F1" w:rsidRDefault="00FE03F1" w:rsidP="00FE03F1">
                            <w:pPr>
                              <w:spacing w:line="276" w:lineRule="auto"/>
                              <w:ind w:left="79" w:firstLine="48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kern w:val="0"/>
                                <w:sz w:val="28"/>
                                <w:szCs w:val="22"/>
                              </w:rPr>
                            </w:pPr>
                            <w:r w:rsidRPr="00FE03F1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Projet d’arrêté modifiant l’arrêté du </w:t>
                            </w:r>
                            <w:r w:rsidR="00BA428D" w:rsidRPr="00BA428D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17 janvier 2019 relatif au régime national de gestion pour la pêche professionnelle de bar européen (</w:t>
                            </w:r>
                            <w:proofErr w:type="spellStart"/>
                            <w:r w:rsidR="00BA428D" w:rsidRPr="00BA428D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Dicentrarchus</w:t>
                            </w:r>
                            <w:proofErr w:type="spellEnd"/>
                            <w:r w:rsidR="00BA428D" w:rsidRPr="00BA428D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BA428D" w:rsidRPr="00BA428D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labrax</w:t>
                            </w:r>
                            <w:proofErr w:type="spellEnd"/>
                            <w:r w:rsidR="00BA428D" w:rsidRPr="00BA428D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) dans le golfe de Gascogne (divisions CIEM </w:t>
                            </w:r>
                            <w:proofErr w:type="spellStart"/>
                            <w:proofErr w:type="gramStart"/>
                            <w:r w:rsidR="00BA428D" w:rsidRPr="00BA428D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VIIIa,b</w:t>
                            </w:r>
                            <w:proofErr w:type="spellEnd"/>
                            <w:proofErr w:type="gramEnd"/>
                            <w:r w:rsidR="00BA428D" w:rsidRPr="00BA428D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)</w:t>
                            </w:r>
                          </w:p>
                          <w:p w:rsidR="00621798" w:rsidRDefault="00621798" w:rsidP="00621798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Soumis à la consultation du public du 2</w:t>
                            </w:r>
                            <w:r w:rsidR="00BA428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8 février</w:t>
                            </w:r>
                            <w:r w:rsidR="00FE03F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A428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au 20 mars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03F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2022</w:t>
                            </w:r>
                          </w:p>
                          <w:p w:rsidR="00621798" w:rsidRDefault="00621798" w:rsidP="00621798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621798" w:rsidRPr="00F453C5" w:rsidRDefault="00621798" w:rsidP="00621798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621798" w:rsidRPr="002A494D" w:rsidRDefault="00621798" w:rsidP="006217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3543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.7pt;margin-top:15.8pt;width:492.7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">
                <v:textbox>
                  <w:txbxContent>
                    <w:p w:rsidR="00FE03F1" w:rsidRPr="00FE03F1" w:rsidRDefault="00FE03F1" w:rsidP="00FE03F1">
                      <w:pPr>
                        <w:spacing w:line="276" w:lineRule="auto"/>
                        <w:ind w:left="79" w:firstLine="480"/>
                        <w:jc w:val="center"/>
                        <w:rPr>
                          <w:rFonts w:ascii="Times New Roman" w:eastAsia="Times New Roman" w:hAnsi="Times New Roman"/>
                          <w:b/>
                          <w:kern w:val="0"/>
                          <w:sz w:val="28"/>
                          <w:szCs w:val="22"/>
                        </w:rPr>
                      </w:pPr>
                      <w:r w:rsidRPr="00FE03F1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Projet d’arrêté modifiant l’arrêté du </w:t>
                      </w:r>
                      <w:r w:rsidR="00BA428D" w:rsidRPr="00BA428D">
                        <w:rPr>
                          <w:rFonts w:ascii="Times New Roman" w:hAnsi="Times New Roman"/>
                          <w:b/>
                          <w:sz w:val="28"/>
                        </w:rPr>
                        <w:t>17 janvier 2019 relatif au régime national de gestion pour la pêche professionnelle de bar européen (Dicentrarchus labrax) dans le golfe de Gascogne (divisions CIEM VIIIa,b)</w:t>
                      </w:r>
                    </w:p>
                    <w:p w:rsidR="00621798" w:rsidRDefault="00621798" w:rsidP="00621798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Soumis à la consultation du public du 2</w:t>
                      </w:r>
                      <w:r w:rsidR="00BA428D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8 février</w:t>
                      </w:r>
                      <w:r w:rsidR="00FE03F1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BA428D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au 20 mars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FE03F1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2022</w:t>
                      </w:r>
                    </w:p>
                    <w:p w:rsidR="00621798" w:rsidRDefault="00621798" w:rsidP="00621798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:rsidR="00621798" w:rsidRPr="00F453C5" w:rsidRDefault="00621798" w:rsidP="00621798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:rsidR="00621798" w:rsidRPr="002A494D" w:rsidRDefault="00621798" w:rsidP="0062179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1798" w:rsidRPr="002A494D" w:rsidRDefault="00621798" w:rsidP="0062179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21798" w:rsidRPr="002A494D" w:rsidRDefault="00621798" w:rsidP="00621798">
      <w:pPr>
        <w:pStyle w:val="NormalWeb"/>
        <w:spacing w:before="0" w:after="0"/>
        <w:jc w:val="both"/>
        <w:rPr>
          <w:rFonts w:eastAsia="Calibri"/>
          <w:b/>
          <w:sz w:val="28"/>
          <w:szCs w:val="28"/>
        </w:rPr>
      </w:pPr>
      <w:r w:rsidRPr="002A494D">
        <w:rPr>
          <w:rFonts w:eastAsia="Calibri"/>
          <w:b/>
          <w:sz w:val="28"/>
          <w:szCs w:val="28"/>
        </w:rPr>
        <w:t>Contexte et objectifs du projet de texte :</w:t>
      </w:r>
    </w:p>
    <w:p w:rsidR="00621798" w:rsidRPr="002A494D" w:rsidRDefault="00621798" w:rsidP="00621798">
      <w:pPr>
        <w:spacing w:after="120"/>
        <w:jc w:val="both"/>
        <w:rPr>
          <w:rFonts w:ascii="Times New Roman" w:eastAsia="Times New Roman" w:hAnsi="Times New Roman"/>
          <w:color w:val="000000"/>
          <w:kern w:val="0"/>
        </w:rPr>
      </w:pPr>
    </w:p>
    <w:p w:rsidR="00621798" w:rsidRPr="002A494D" w:rsidRDefault="00621798" w:rsidP="00621798">
      <w:pPr>
        <w:spacing w:after="120"/>
        <w:jc w:val="both"/>
        <w:rPr>
          <w:rFonts w:ascii="Times New Roman" w:eastAsia="Times New Roman" w:hAnsi="Times New Roman"/>
          <w:color w:val="000000"/>
          <w:kern w:val="0"/>
        </w:rPr>
      </w:pPr>
    </w:p>
    <w:p w:rsidR="00621798" w:rsidRDefault="00621798" w:rsidP="00621798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</w:p>
    <w:p w:rsidR="00FE03F1" w:rsidRDefault="00FE03F1" w:rsidP="00621798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</w:p>
    <w:p w:rsidR="00621798" w:rsidRDefault="00621798" w:rsidP="00621798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  <w:r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  <w:t>Motifs de la décision</w:t>
      </w:r>
    </w:p>
    <w:p w:rsidR="00FE03F1" w:rsidRPr="002A494D" w:rsidRDefault="00FE03F1" w:rsidP="00621798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/>
          <w:color w:val="000000"/>
          <w:kern w:val="0"/>
        </w:rPr>
      </w:pPr>
    </w:p>
    <w:p w:rsidR="00621798" w:rsidRDefault="00621798" w:rsidP="00621798"/>
    <w:p w:rsidR="00FE03F1" w:rsidRDefault="00FE03F1" w:rsidP="00621798">
      <w:pPr>
        <w:pStyle w:val="NormalWeb"/>
        <w:spacing w:before="0" w:beforeAutospacing="0" w:after="0"/>
        <w:jc w:val="both"/>
        <w:rPr>
          <w:bCs/>
        </w:rPr>
      </w:pPr>
      <w:r>
        <w:rPr>
          <w:bCs/>
        </w:rPr>
        <w:t>Ce projet d’arrêté n’a suscité aucun commentaire lors de la consu</w:t>
      </w:r>
      <w:r w:rsidR="003361FD">
        <w:rPr>
          <w:bCs/>
        </w:rPr>
        <w:t>ltation publique organisée du 28 février</w:t>
      </w:r>
      <w:r>
        <w:rPr>
          <w:bCs/>
        </w:rPr>
        <w:t xml:space="preserve"> </w:t>
      </w:r>
      <w:r w:rsidR="003361FD">
        <w:rPr>
          <w:bCs/>
        </w:rPr>
        <w:t>au 20 mars</w:t>
      </w:r>
      <w:r>
        <w:rPr>
          <w:bCs/>
        </w:rPr>
        <w:t xml:space="preserve"> 2022. </w:t>
      </w:r>
    </w:p>
    <w:p w:rsidR="00FE03F1" w:rsidRPr="00FE03F1" w:rsidRDefault="00FE03F1" w:rsidP="00FE03F1">
      <w:pPr>
        <w:jc w:val="both"/>
        <w:rPr>
          <w:rFonts w:ascii="Times New Roman" w:eastAsia="Times New Roman" w:hAnsi="Times New Roman"/>
          <w:bCs/>
          <w:kern w:val="0"/>
        </w:rPr>
      </w:pPr>
      <w:r w:rsidRPr="00FE03F1">
        <w:rPr>
          <w:rFonts w:ascii="Times New Roman" w:eastAsia="Times New Roman" w:hAnsi="Times New Roman"/>
          <w:bCs/>
          <w:kern w:val="0"/>
        </w:rPr>
        <w:t xml:space="preserve">En conséquence, le projet d’arrêté sera adopté dans les termes de la consultation du public et publié au Journal officiel de la République Française. </w:t>
      </w:r>
    </w:p>
    <w:p w:rsidR="00FE03F1" w:rsidRDefault="00FE03F1" w:rsidP="00621798">
      <w:pPr>
        <w:pStyle w:val="NormalWeb"/>
        <w:spacing w:before="0" w:beforeAutospacing="0" w:after="0"/>
        <w:jc w:val="both"/>
        <w:rPr>
          <w:bCs/>
        </w:rPr>
      </w:pPr>
    </w:p>
    <w:p w:rsidR="00BF6356" w:rsidRDefault="00BF6356" w:rsidP="00FE03F1">
      <w:pPr>
        <w:pStyle w:val="NormalWeb"/>
        <w:spacing w:before="0" w:beforeAutospacing="0" w:after="0"/>
        <w:jc w:val="both"/>
        <w:rPr>
          <w:bCs/>
        </w:rPr>
      </w:pPr>
      <w:r>
        <w:rPr>
          <w:bCs/>
        </w:rPr>
        <w:t xml:space="preserve">La limitation annuelle de capture pour l’ensemble des navires de pêche professionnelle battant pavillon français et capturant du bar dans </w:t>
      </w:r>
      <w:bookmarkStart w:id="0" w:name="_GoBack"/>
      <w:bookmarkEnd w:id="0"/>
      <w:r>
        <w:rPr>
          <w:bCs/>
        </w:rPr>
        <w:t xml:space="preserve">les divisions CIEM </w:t>
      </w:r>
      <w:proofErr w:type="spellStart"/>
      <w:r>
        <w:rPr>
          <w:bCs/>
        </w:rPr>
        <w:t>VIIIa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VIIIb</w:t>
      </w:r>
      <w:proofErr w:type="spellEnd"/>
      <w:r>
        <w:rPr>
          <w:bCs/>
        </w:rPr>
        <w:t xml:space="preserve"> sera fixée à</w:t>
      </w:r>
      <w:r w:rsidR="00F64D7C">
        <w:rPr>
          <w:bCs/>
        </w:rPr>
        <w:t xml:space="preserve"> 2446 tonnes</w:t>
      </w:r>
      <w:r>
        <w:rPr>
          <w:bCs/>
        </w:rPr>
        <w:t xml:space="preserve"> pour l’année civile de gestion 2022</w:t>
      </w:r>
      <w:r w:rsidR="00747ACA">
        <w:rPr>
          <w:bCs/>
        </w:rPr>
        <w:t>.</w:t>
      </w:r>
    </w:p>
    <w:p w:rsidR="00BF6356" w:rsidRDefault="00BF6356" w:rsidP="00FE03F1">
      <w:pPr>
        <w:pStyle w:val="NormalWeb"/>
        <w:spacing w:before="0" w:beforeAutospacing="0" w:after="0"/>
        <w:jc w:val="both"/>
        <w:rPr>
          <w:bCs/>
        </w:rPr>
      </w:pPr>
    </w:p>
    <w:p w:rsidR="00FE03F1" w:rsidRPr="00FE03F1" w:rsidRDefault="00FE03F1" w:rsidP="00FE03F1">
      <w:pPr>
        <w:rPr>
          <w:lang w:eastAsia="zh-CN"/>
        </w:rPr>
      </w:pPr>
    </w:p>
    <w:sectPr w:rsidR="00FE03F1" w:rsidRPr="00FE03F1" w:rsidSect="009E7A3F">
      <w:headerReference w:type="default" r:id="rId8"/>
      <w:pgSz w:w="11905" w:h="16837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8A" w:rsidRDefault="004E158A">
      <w:r>
        <w:separator/>
      </w:r>
    </w:p>
  </w:endnote>
  <w:endnote w:type="continuationSeparator" w:id="0">
    <w:p w:rsidR="004E158A" w:rsidRDefault="004E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8A" w:rsidRDefault="004E158A">
      <w:r>
        <w:separator/>
      </w:r>
    </w:p>
  </w:footnote>
  <w:footnote w:type="continuationSeparator" w:id="0">
    <w:p w:rsidR="004E158A" w:rsidRDefault="004E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DA" w:rsidRDefault="004E158A" w:rsidP="00055E0A">
    <w:pPr>
      <w:jc w:val="center"/>
      <w:rPr>
        <w:rFonts w:ascii="Arial" w:hAnsi="Arial" w:cs="Arial"/>
      </w:rPr>
    </w:pPr>
  </w:p>
  <w:p w:rsidR="00733CDA" w:rsidRDefault="004E158A" w:rsidP="00055E0A">
    <w:pPr>
      <w:jc w:val="center"/>
      <w:rPr>
        <w:rFonts w:ascii="Arial" w:hAnsi="Arial" w:cs="Arial"/>
      </w:rPr>
    </w:pPr>
  </w:p>
  <w:p w:rsidR="00733CDA" w:rsidRDefault="004E158A" w:rsidP="00055E0A">
    <w:pPr>
      <w:jc w:val="center"/>
      <w:rPr>
        <w:rFonts w:ascii="Arial" w:hAnsi="Arial" w:cs="Arial"/>
      </w:rPr>
    </w:pPr>
  </w:p>
  <w:p w:rsidR="003B2A71" w:rsidRPr="003B2A71" w:rsidRDefault="001D30AA" w:rsidP="002724B5">
    <w:pPr>
      <w:pStyle w:val="m-BlocTitre"/>
      <w:rPr>
        <w:rFonts w:ascii="Liberation Sans" w:hAnsi="Liberation Sans" w:cs="Liberation Sans"/>
        <w:color w:val="808080"/>
        <w:szCs w:val="22"/>
      </w:rPr>
    </w:pPr>
    <w:r w:rsidRPr="003B2A71">
      <w:rPr>
        <w:rFonts w:ascii="Liberation Sans" w:hAnsi="Liberation Sans" w:cs="Liberation Sans"/>
        <w:color w:val="808080"/>
        <w:szCs w:val="22"/>
      </w:rPr>
      <w:t xml:space="preserve">MINISTÈRE DE </w:t>
    </w:r>
    <w:r>
      <w:rPr>
        <w:rFonts w:ascii="Liberation Sans" w:hAnsi="Liberation Sans" w:cs="Liberation Sans"/>
        <w:color w:val="808080"/>
        <w:szCs w:val="22"/>
      </w:rPr>
      <w:t xml:space="preserve">L’AGRICULTURE ET DE L’ALIMENTATION </w:t>
    </w:r>
  </w:p>
  <w:p w:rsidR="00733CDA" w:rsidRPr="002B7329" w:rsidRDefault="001D30AA" w:rsidP="00055E0A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 wp14:anchorId="6CA2B493" wp14:editId="38F65D38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075055" cy="646430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8EDDD8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5AF07AE9"/>
    <w:multiLevelType w:val="hybridMultilevel"/>
    <w:tmpl w:val="B2DE9B4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735C8"/>
    <w:multiLevelType w:val="hybridMultilevel"/>
    <w:tmpl w:val="628E621E"/>
    <w:lvl w:ilvl="0" w:tplc="2ADC90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98"/>
    <w:rsid w:val="00005F7C"/>
    <w:rsid w:val="000D7669"/>
    <w:rsid w:val="001D30AA"/>
    <w:rsid w:val="00231D0B"/>
    <w:rsid w:val="003124B5"/>
    <w:rsid w:val="003361FD"/>
    <w:rsid w:val="003961D9"/>
    <w:rsid w:val="003D5EBA"/>
    <w:rsid w:val="00423955"/>
    <w:rsid w:val="00457B88"/>
    <w:rsid w:val="004E158A"/>
    <w:rsid w:val="005458BD"/>
    <w:rsid w:val="005537F2"/>
    <w:rsid w:val="005937E2"/>
    <w:rsid w:val="00621798"/>
    <w:rsid w:val="00655FF5"/>
    <w:rsid w:val="006716AA"/>
    <w:rsid w:val="0069142E"/>
    <w:rsid w:val="006B254B"/>
    <w:rsid w:val="00747ACA"/>
    <w:rsid w:val="009126EA"/>
    <w:rsid w:val="00926750"/>
    <w:rsid w:val="00AC583B"/>
    <w:rsid w:val="00AF3B03"/>
    <w:rsid w:val="00B952D6"/>
    <w:rsid w:val="00BA428D"/>
    <w:rsid w:val="00BF6356"/>
    <w:rsid w:val="00C37555"/>
    <w:rsid w:val="00D1226F"/>
    <w:rsid w:val="00D21291"/>
    <w:rsid w:val="00DA3C22"/>
    <w:rsid w:val="00DA782E"/>
    <w:rsid w:val="00E11705"/>
    <w:rsid w:val="00E93DF0"/>
    <w:rsid w:val="00F64D7C"/>
    <w:rsid w:val="00FA33FB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A2E1"/>
  <w15:chartTrackingRefBased/>
  <w15:docId w15:val="{7F9BECCB-832C-4CF9-8D26-397BD51E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98"/>
    <w:pPr>
      <w:widowControl w:val="0"/>
      <w:suppressAutoHyphens/>
      <w:spacing w:after="0" w:line="240" w:lineRule="auto"/>
    </w:pPr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D1226F"/>
    <w:pPr>
      <w:widowControl/>
      <w:numPr>
        <w:numId w:val="3"/>
      </w:numPr>
      <w:spacing w:before="280" w:after="280"/>
      <w:outlineLvl w:val="0"/>
    </w:pPr>
    <w:rPr>
      <w:rFonts w:ascii="Times New Roman" w:eastAsia="Times New Roman" w:hAnsi="Times New Roman"/>
      <w:b/>
      <w:bCs/>
      <w:sz w:val="48"/>
      <w:szCs w:val="48"/>
      <w:lang w:eastAsia="zh-CN"/>
    </w:rPr>
  </w:style>
  <w:style w:type="paragraph" w:styleId="Titre3">
    <w:name w:val="heading 3"/>
    <w:basedOn w:val="Normal"/>
    <w:next w:val="Corpsdetexte"/>
    <w:link w:val="Titre3Car"/>
    <w:qFormat/>
    <w:rsid w:val="00D1226F"/>
    <w:pPr>
      <w:widowControl/>
      <w:numPr>
        <w:ilvl w:val="2"/>
        <w:numId w:val="3"/>
      </w:numPr>
      <w:spacing w:before="280" w:after="28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zh-CN"/>
    </w:rPr>
  </w:style>
  <w:style w:type="paragraph" w:styleId="Titre4">
    <w:name w:val="heading 4"/>
    <w:basedOn w:val="Normal"/>
    <w:next w:val="Corpsdetexte"/>
    <w:link w:val="Titre4Car"/>
    <w:qFormat/>
    <w:rsid w:val="00D1226F"/>
    <w:pPr>
      <w:widowControl/>
      <w:numPr>
        <w:ilvl w:val="3"/>
        <w:numId w:val="3"/>
      </w:numPr>
      <w:spacing w:before="280" w:after="280"/>
      <w:outlineLvl w:val="3"/>
    </w:pPr>
    <w:rPr>
      <w:rFonts w:ascii="Times New Roman" w:eastAsia="Times New Roman" w:hAnsi="Times New Roman"/>
      <w:b/>
      <w:bCs/>
      <w:kern w:val="0"/>
      <w:lang w:eastAsia="zh-CN"/>
    </w:rPr>
  </w:style>
  <w:style w:type="paragraph" w:styleId="Titre5">
    <w:name w:val="heading 5"/>
    <w:basedOn w:val="Normal"/>
    <w:next w:val="Normal"/>
    <w:link w:val="Titre5Car"/>
    <w:qFormat/>
    <w:rsid w:val="00D1226F"/>
    <w:pPr>
      <w:widowControl/>
      <w:numPr>
        <w:ilvl w:val="4"/>
        <w:numId w:val="3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eastAsia="zh-CN"/>
    </w:rPr>
  </w:style>
  <w:style w:type="paragraph" w:styleId="Titre9">
    <w:name w:val="heading 9"/>
    <w:basedOn w:val="Normal"/>
    <w:next w:val="Normal"/>
    <w:link w:val="Titre9Car"/>
    <w:qFormat/>
    <w:rsid w:val="00D1226F"/>
    <w:pPr>
      <w:widowControl/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62179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</w:rPr>
  </w:style>
  <w:style w:type="paragraph" w:customStyle="1" w:styleId="m-BlocTitre">
    <w:name w:val="m-BlocTitre"/>
    <w:basedOn w:val="Normal"/>
    <w:rsid w:val="00621798"/>
    <w:pPr>
      <w:widowControl/>
      <w:ind w:hanging="340"/>
      <w:jc w:val="center"/>
    </w:pPr>
    <w:rPr>
      <w:rFonts w:ascii="Liberation Serif" w:eastAsia="Times New Roman" w:hAnsi="Liberation Serif"/>
      <w:color w:val="4C4C4C"/>
      <w:kern w:val="0"/>
      <w:sz w:val="22"/>
      <w:lang w:eastAsia="ar-SA"/>
    </w:rPr>
  </w:style>
  <w:style w:type="character" w:customStyle="1" w:styleId="Titre1Car">
    <w:name w:val="Titre 1 Car"/>
    <w:basedOn w:val="Policepardfaut"/>
    <w:link w:val="Titre1"/>
    <w:rsid w:val="00D1226F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Titre3Car">
    <w:name w:val="Titre 3 Car"/>
    <w:basedOn w:val="Policepardfaut"/>
    <w:link w:val="Titre3"/>
    <w:rsid w:val="00D1226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itre4Car">
    <w:name w:val="Titre 4 Car"/>
    <w:basedOn w:val="Policepardfaut"/>
    <w:link w:val="Titre4"/>
    <w:rsid w:val="00D1226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re5Car">
    <w:name w:val="Titre 5 Car"/>
    <w:basedOn w:val="Policepardfaut"/>
    <w:link w:val="Titre5"/>
    <w:rsid w:val="00D1226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9Car">
    <w:name w:val="Titre 9 Car"/>
    <w:basedOn w:val="Policepardfaut"/>
    <w:link w:val="Titre9"/>
    <w:rsid w:val="00D1226F"/>
    <w:rPr>
      <w:rFonts w:ascii="Arial" w:eastAsia="Times New Roman" w:hAnsi="Arial" w:cs="Arial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1226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1226F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03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03F1"/>
    <w:rPr>
      <w:rFonts w:ascii="Liberation Sans" w:eastAsia="Arial Unicode MS" w:hAnsi="Liberation Sans" w:cs="Times New Roman"/>
      <w:kern w:val="1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E03F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E0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7A29-D8D9-4249-AF56-3CEFCE3B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A.</dc:creator>
  <cp:keywords/>
  <dc:description/>
  <cp:lastModifiedBy>JOYEUX Pauline</cp:lastModifiedBy>
  <cp:revision>12</cp:revision>
  <dcterms:created xsi:type="dcterms:W3CDTF">2020-03-10T12:16:00Z</dcterms:created>
  <dcterms:modified xsi:type="dcterms:W3CDTF">2022-03-31T13:10:00Z</dcterms:modified>
</cp:coreProperties>
</file>